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ABB" w:rsidRDefault="002352A1">
      <w:pPr>
        <w:jc w:val="center"/>
        <w:rPr>
          <w:rFonts w:ascii="华文行楷" w:eastAsia="华文行楷"/>
          <w:b/>
          <w:bCs/>
          <w:color w:val="FF0000"/>
          <w:sz w:val="52"/>
          <w:szCs w:val="52"/>
        </w:rPr>
      </w:pPr>
      <w:r>
        <w:rPr>
          <w:rFonts w:ascii="华文行楷" w:eastAsia="华文行楷" w:hint="eastAsia"/>
          <w:b/>
          <w:bCs/>
          <w:color w:val="BF8F00" w:themeColor="accent4" w:themeShade="BF"/>
          <w:sz w:val="52"/>
          <w:szCs w:val="52"/>
        </w:rPr>
        <w:t>金翅擘海，融贯中外</w:t>
      </w:r>
    </w:p>
    <w:p w:rsidR="00A96ABB" w:rsidRDefault="002352A1">
      <w:pPr>
        <w:jc w:val="center"/>
        <w:rPr>
          <w:rFonts w:ascii="微软雅黑" w:eastAsia="微软雅黑" w:hAnsi="微软雅黑"/>
          <w:b/>
          <w:bCs/>
          <w:sz w:val="30"/>
          <w:szCs w:val="30"/>
        </w:rPr>
      </w:pPr>
      <w:r>
        <w:rPr>
          <w:rFonts w:ascii="微软雅黑" w:eastAsia="微软雅黑" w:hAnsi="微软雅黑" w:hint="eastAsia"/>
          <w:b/>
          <w:bCs/>
          <w:sz w:val="30"/>
          <w:szCs w:val="30"/>
        </w:rPr>
        <w:t>中国人民大学-加拿大女王大学金融硕士项目招生简章（双语班）</w:t>
      </w:r>
    </w:p>
    <w:p w:rsidR="00A96ABB" w:rsidRDefault="00A96ABB">
      <w:pPr>
        <w:rPr>
          <w:b/>
          <w:bCs/>
          <w:sz w:val="30"/>
          <w:szCs w:val="30"/>
        </w:rPr>
      </w:pPr>
    </w:p>
    <w:p w:rsidR="00A96ABB" w:rsidRDefault="002352A1">
      <w:pPr>
        <w:rPr>
          <w:rFonts w:ascii="微软雅黑" w:eastAsia="微软雅黑" w:hAnsi="微软雅黑"/>
          <w:b/>
          <w:bCs/>
          <w:sz w:val="28"/>
          <w:szCs w:val="28"/>
        </w:rPr>
      </w:pPr>
      <w:r>
        <w:rPr>
          <w:rFonts w:ascii="微软雅黑" w:eastAsia="微软雅黑" w:hAnsi="微软雅黑" w:hint="eastAsia"/>
          <w:b/>
          <w:bCs/>
          <w:sz w:val="28"/>
          <w:szCs w:val="28"/>
        </w:rPr>
        <w:t>一．项目背景</w:t>
      </w:r>
    </w:p>
    <w:p w:rsidR="00A96ABB" w:rsidRDefault="002352A1">
      <w:pPr>
        <w:ind w:firstLine="560"/>
        <w:rPr>
          <w:rFonts w:ascii="微软雅黑" w:eastAsia="微软雅黑" w:hAnsi="微软雅黑"/>
          <w:sz w:val="24"/>
        </w:rPr>
      </w:pPr>
      <w:r>
        <w:rPr>
          <w:rFonts w:ascii="微软雅黑" w:eastAsia="微软雅黑" w:hAnsi="微软雅黑" w:hint="eastAsia"/>
          <w:color w:val="333333"/>
          <w:sz w:val="24"/>
        </w:rPr>
        <w:t>随着中国在世界经济格局影响力的不断增强</w:t>
      </w:r>
      <w:r>
        <w:rPr>
          <w:rFonts w:ascii="微软雅黑" w:eastAsia="微软雅黑" w:hAnsi="微软雅黑" w:hint="eastAsia"/>
          <w:sz w:val="24"/>
        </w:rPr>
        <w:t>，国内金融市场在全球化、自由化、工程化和资产证券化等方面得到了迅猛的发展。为了在新环境下保持和发展企业竞争优势，</w:t>
      </w:r>
      <w:hyperlink r:id="rId8" w:history="1">
        <w:r>
          <w:rPr>
            <w:rFonts w:ascii="微软雅黑" w:eastAsia="微软雅黑" w:hAnsi="微软雅黑" w:hint="eastAsia"/>
            <w:sz w:val="24"/>
          </w:rPr>
          <w:t>明尚夙达</w:t>
        </w:r>
      </w:hyperlink>
      <w:r>
        <w:rPr>
          <w:rFonts w:ascii="微软雅黑" w:eastAsia="微软雅黑" w:hAnsi="微软雅黑" w:hint="eastAsia"/>
          <w:sz w:val="24"/>
        </w:rPr>
        <w:t>的经理人和企业管理者对学习金融相关业务的知识结构、管理方法、融入全球化发展战略产生了迫切的需求。</w:t>
      </w:r>
    </w:p>
    <w:p w:rsidR="00A96ABB" w:rsidRDefault="002352A1">
      <w:pPr>
        <w:ind w:firstLine="560"/>
        <w:rPr>
          <w:rFonts w:ascii="微软雅黑" w:eastAsia="微软雅黑" w:hAnsi="微软雅黑"/>
          <w:sz w:val="24"/>
        </w:rPr>
      </w:pPr>
      <w:r>
        <w:rPr>
          <w:rFonts w:ascii="微软雅黑" w:eastAsia="微软雅黑" w:hAnsi="微软雅黑" w:hint="eastAsia"/>
          <w:sz w:val="24"/>
        </w:rPr>
        <w:t>2013年，加拿大总督大卫.约翰斯顿访华期间，与习近平主席达成了加强中国和加拿大在金融、教育等行业合作与交流的共识。</w:t>
      </w:r>
    </w:p>
    <w:p w:rsidR="00A96ABB" w:rsidRDefault="002352A1">
      <w:pPr>
        <w:ind w:firstLine="560"/>
        <w:rPr>
          <w:rFonts w:ascii="微软雅黑" w:eastAsia="微软雅黑" w:hAnsi="微软雅黑"/>
          <w:sz w:val="24"/>
        </w:rPr>
      </w:pPr>
      <w:r>
        <w:rPr>
          <w:rFonts w:ascii="微软雅黑" w:eastAsia="微软雅黑" w:hAnsi="微软雅黑" w:hint="eastAsia"/>
          <w:sz w:val="24"/>
        </w:rPr>
        <w:t xml:space="preserve">2013年8月，由中国人民大学汉青经济与金融高级研究院与加拿大女王大学史密斯商学院联合举办的国际级金融硕士学位项目获得教育部批准，成为中国人民大学金融学科领域第一个获得教育部批准的中外合作办学项目。 </w:t>
      </w:r>
    </w:p>
    <w:p w:rsidR="00A96ABB" w:rsidRDefault="002352A1">
      <w:pPr>
        <w:ind w:firstLine="560"/>
        <w:rPr>
          <w:sz w:val="28"/>
          <w:szCs w:val="28"/>
        </w:rPr>
      </w:pPr>
      <w:r>
        <w:rPr>
          <w:rFonts w:hint="eastAsia"/>
          <w:noProof/>
          <w:sz w:val="28"/>
          <w:szCs w:val="28"/>
        </w:rPr>
        <w:drawing>
          <wp:anchor distT="0" distB="0" distL="114300" distR="114300" simplePos="0" relativeHeight="251654144" behindDoc="0" locked="0" layoutInCell="1" allowOverlap="1">
            <wp:simplePos x="0" y="0"/>
            <wp:positionH relativeFrom="column">
              <wp:posOffset>-299085</wp:posOffset>
            </wp:positionH>
            <wp:positionV relativeFrom="paragraph">
              <wp:posOffset>57150</wp:posOffset>
            </wp:positionV>
            <wp:extent cx="1860550" cy="2331085"/>
            <wp:effectExtent l="0" t="0" r="6350" b="12065"/>
            <wp:wrapSquare wrapText="bothSides"/>
            <wp:docPr id="4" name="图片 4" descr="page-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age-0 (2)"/>
                    <pic:cNvPicPr>
                      <a:picLocks noChangeAspect="1"/>
                    </pic:cNvPicPr>
                  </pic:nvPicPr>
                  <pic:blipFill>
                    <a:blip r:embed="rId9" cstate="print"/>
                    <a:stretch>
                      <a:fillRect/>
                    </a:stretch>
                  </pic:blipFill>
                  <pic:spPr>
                    <a:xfrm>
                      <a:off x="0" y="0"/>
                      <a:ext cx="1860550" cy="2331085"/>
                    </a:xfrm>
                    <a:prstGeom prst="rect">
                      <a:avLst/>
                    </a:prstGeom>
                  </pic:spPr>
                </pic:pic>
              </a:graphicData>
            </a:graphic>
          </wp:anchor>
        </w:drawing>
      </w:r>
      <w:r>
        <w:rPr>
          <w:rFonts w:hint="eastAsia"/>
          <w:noProof/>
          <w:sz w:val="28"/>
          <w:szCs w:val="28"/>
        </w:rPr>
        <w:drawing>
          <wp:anchor distT="0" distB="0" distL="114300" distR="114300" simplePos="0" relativeHeight="251655168" behindDoc="0" locked="0" layoutInCell="1" allowOverlap="1">
            <wp:simplePos x="0" y="0"/>
            <wp:positionH relativeFrom="column">
              <wp:posOffset>1381125</wp:posOffset>
            </wp:positionH>
            <wp:positionV relativeFrom="paragraph">
              <wp:posOffset>70485</wp:posOffset>
            </wp:positionV>
            <wp:extent cx="1647825" cy="2327910"/>
            <wp:effectExtent l="0" t="0" r="9525" b="15240"/>
            <wp:wrapSquare wrapText="bothSides"/>
            <wp:docPr id="6" name="图片 6" descr="SKMBT_28313090514560-p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KMBT_28313090514560-page-0"/>
                    <pic:cNvPicPr>
                      <a:picLocks noChangeAspect="1"/>
                    </pic:cNvPicPr>
                  </pic:nvPicPr>
                  <pic:blipFill>
                    <a:blip r:embed="rId10" cstate="print"/>
                    <a:stretch>
                      <a:fillRect/>
                    </a:stretch>
                  </pic:blipFill>
                  <pic:spPr>
                    <a:xfrm>
                      <a:off x="0" y="0"/>
                      <a:ext cx="1647825" cy="2327910"/>
                    </a:xfrm>
                    <a:prstGeom prst="rect">
                      <a:avLst/>
                    </a:prstGeom>
                  </pic:spPr>
                </pic:pic>
              </a:graphicData>
            </a:graphic>
          </wp:anchor>
        </w:drawing>
      </w:r>
      <w:r>
        <w:rPr>
          <w:rFonts w:hint="eastAsia"/>
          <w:noProof/>
          <w:sz w:val="28"/>
          <w:szCs w:val="28"/>
        </w:rPr>
        <w:drawing>
          <wp:anchor distT="0" distB="0" distL="114300" distR="114300" simplePos="0" relativeHeight="251656192" behindDoc="0" locked="0" layoutInCell="1" allowOverlap="1">
            <wp:simplePos x="0" y="0"/>
            <wp:positionH relativeFrom="column">
              <wp:posOffset>3143250</wp:posOffset>
            </wp:positionH>
            <wp:positionV relativeFrom="paragraph">
              <wp:posOffset>51435</wp:posOffset>
            </wp:positionV>
            <wp:extent cx="2550160" cy="1802765"/>
            <wp:effectExtent l="0" t="0" r="2540" b="6985"/>
            <wp:wrapSquare wrapText="bothSides"/>
            <wp:docPr id="7" name="图片 7" descr="00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001 - 副本"/>
                    <pic:cNvPicPr>
                      <a:picLocks noChangeAspect="1"/>
                    </pic:cNvPicPr>
                  </pic:nvPicPr>
                  <pic:blipFill>
                    <a:blip r:embed="rId11" cstate="print"/>
                    <a:stretch>
                      <a:fillRect/>
                    </a:stretch>
                  </pic:blipFill>
                  <pic:spPr>
                    <a:xfrm>
                      <a:off x="0" y="0"/>
                      <a:ext cx="2550160" cy="1802765"/>
                    </a:xfrm>
                    <a:prstGeom prst="rect">
                      <a:avLst/>
                    </a:prstGeom>
                  </pic:spPr>
                </pic:pic>
              </a:graphicData>
            </a:graphic>
          </wp:anchor>
        </w:drawing>
      </w:r>
    </w:p>
    <w:p w:rsidR="00A96ABB" w:rsidRDefault="00A96ABB">
      <w:pPr>
        <w:rPr>
          <w:szCs w:val="21"/>
        </w:rPr>
      </w:pPr>
    </w:p>
    <w:p w:rsidR="00A96ABB" w:rsidRDefault="002352A1">
      <w:pPr>
        <w:rPr>
          <w:rFonts w:ascii="微软雅黑" w:eastAsia="微软雅黑" w:hAnsi="微软雅黑"/>
          <w:szCs w:val="21"/>
        </w:rPr>
      </w:pPr>
      <w:r>
        <w:rPr>
          <w:rFonts w:hint="eastAsia"/>
          <w:szCs w:val="21"/>
        </w:rPr>
        <w:t xml:space="preserve">     </w:t>
      </w:r>
      <w:r>
        <w:rPr>
          <w:rFonts w:ascii="微软雅黑" w:eastAsia="微软雅黑" w:hAnsi="微软雅黑" w:hint="eastAsia"/>
          <w:szCs w:val="21"/>
        </w:rPr>
        <w:t xml:space="preserve">  图一                       图二                        图三  </w:t>
      </w:r>
    </w:p>
    <w:p w:rsidR="00A96ABB" w:rsidRDefault="002352A1">
      <w:pPr>
        <w:rPr>
          <w:rFonts w:ascii="微软雅黑" w:eastAsia="微软雅黑" w:hAnsi="微软雅黑"/>
          <w:sz w:val="28"/>
          <w:szCs w:val="28"/>
        </w:rPr>
      </w:pPr>
      <w:r>
        <w:rPr>
          <w:rFonts w:ascii="微软雅黑" w:eastAsia="微软雅黑" w:hAnsi="微软雅黑" w:hint="eastAsia"/>
          <w:szCs w:val="21"/>
        </w:rPr>
        <w:t>注： 图一和图二为教育部批准中国人民大学与加拿大女王大学合作举办金融硕士项目公文</w:t>
      </w:r>
      <w:r>
        <w:rPr>
          <w:rFonts w:ascii="微软雅黑" w:eastAsia="微软雅黑" w:hAnsi="微软雅黑" w:hint="eastAsia"/>
          <w:szCs w:val="21"/>
        </w:rPr>
        <w:lastRenderedPageBreak/>
        <w:t xml:space="preserve">教外办学函2013（36）号，图三为中外合作办学项目批准书，编号：MOE11CA1A20131441N。 </w:t>
      </w:r>
    </w:p>
    <w:p w:rsidR="00A96ABB" w:rsidRDefault="00A96ABB">
      <w:pPr>
        <w:rPr>
          <w:sz w:val="28"/>
          <w:szCs w:val="28"/>
        </w:rPr>
      </w:pPr>
    </w:p>
    <w:p w:rsidR="00A96ABB" w:rsidRDefault="002352A1">
      <w:pPr>
        <w:ind w:firstLineChars="236" w:firstLine="566"/>
        <w:rPr>
          <w:rFonts w:ascii="微软雅黑" w:eastAsia="微软雅黑" w:hAnsi="微软雅黑"/>
          <w:sz w:val="24"/>
        </w:rPr>
      </w:pPr>
      <w:r>
        <w:rPr>
          <w:rFonts w:ascii="微软雅黑" w:eastAsia="微软雅黑" w:hAnsi="微软雅黑" w:hint="eastAsia"/>
          <w:sz w:val="24"/>
        </w:rPr>
        <w:t>2013年10月18日在签署合作意向书的仪式上，当时受习近平主席邀请访华的加拿大总督约翰斯顿、加拿大外交部部长约翰·贝尔德 、能源部部长乔·奥利弗，以及加拿大驻华大使赵朴出席并一起见证了这一过程。</w:t>
      </w:r>
    </w:p>
    <w:p w:rsidR="00A96ABB" w:rsidRDefault="002352A1">
      <w:pPr>
        <w:rPr>
          <w:color w:val="FF0000"/>
          <w:sz w:val="28"/>
          <w:szCs w:val="28"/>
        </w:rPr>
      </w:pPr>
      <w:r>
        <w:rPr>
          <w:rFonts w:hint="eastAsia"/>
          <w:noProof/>
          <w:color w:val="FF0000"/>
          <w:sz w:val="28"/>
          <w:szCs w:val="28"/>
        </w:rPr>
        <w:drawing>
          <wp:inline distT="0" distB="0" distL="114300" distR="114300">
            <wp:extent cx="4867910" cy="2467610"/>
            <wp:effectExtent l="0" t="0" r="8890" b="8890"/>
            <wp:docPr id="1" name="图片 1" descr="zongd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zongdu2"/>
                    <pic:cNvPicPr>
                      <a:picLocks noChangeAspect="1"/>
                    </pic:cNvPicPr>
                  </pic:nvPicPr>
                  <pic:blipFill>
                    <a:blip r:embed="rId12" cstate="print"/>
                    <a:stretch>
                      <a:fillRect/>
                    </a:stretch>
                  </pic:blipFill>
                  <pic:spPr>
                    <a:xfrm>
                      <a:off x="0" y="0"/>
                      <a:ext cx="4867910" cy="2467610"/>
                    </a:xfrm>
                    <a:prstGeom prst="rect">
                      <a:avLst/>
                    </a:prstGeom>
                  </pic:spPr>
                </pic:pic>
              </a:graphicData>
            </a:graphic>
          </wp:inline>
        </w:drawing>
      </w:r>
    </w:p>
    <w:p w:rsidR="00A96ABB" w:rsidRDefault="002352A1">
      <w:pPr>
        <w:rPr>
          <w:rFonts w:ascii="微软雅黑" w:eastAsia="微软雅黑" w:hAnsi="微软雅黑"/>
          <w:sz w:val="18"/>
          <w:szCs w:val="18"/>
        </w:rPr>
      </w:pPr>
      <w:r>
        <w:rPr>
          <w:rFonts w:ascii="微软雅黑" w:eastAsia="微软雅黑" w:hAnsi="微软雅黑" w:hint="eastAsia"/>
          <w:sz w:val="18"/>
          <w:szCs w:val="18"/>
        </w:rPr>
        <w:t>参加签约仪式的有：加拿大女王大学中国代表处专员张志尧（前排左），汉青研究院院长助理邱志刚（前右一），中国人民大学与加拿大女王大学金融硕士项目负责人、 女王大学经济学博士戴田甜（左一），加拿大女王大学在中国地区招生负责人戴安娜.张（左二）， 加拿大外交部部长约翰·贝尔德（左三） 、加拿大现任总督大卫.约翰斯顿（右三），加拿大能源部部长乔·奥利弗（右二） ，以及加拿大驻华大使赵朴（右一）</w:t>
      </w:r>
    </w:p>
    <w:p w:rsidR="00A96ABB" w:rsidRDefault="0006517F">
      <w:pPr>
        <w:rPr>
          <w:color w:val="FF0000"/>
          <w:sz w:val="28"/>
          <w:szCs w:val="28"/>
        </w:rPr>
      </w:pPr>
      <w:r w:rsidRPr="0006517F">
        <w:rPr>
          <w:sz w:val="28"/>
        </w:rPr>
        <w:pict>
          <v:shapetype id="_x0000_t202" coordsize="21600,21600" o:spt="202" path="m,l,21600r21600,l21600,xe">
            <v:stroke joinstyle="miter"/>
            <v:path gradientshapeok="t" o:connecttype="rect"/>
          </v:shapetype>
          <v:shape id="_x0000_s1026" type="#_x0000_t202" style="position:absolute;left:0;text-align:left;margin-left:-2.35pt;margin-top:23.65pt;width:226.5pt;height:241.1pt;z-index:251662336" o:gfxdata="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7n9y2AAAAAkBAAAPAAAAAAAAAAEAIAAAACIAAABkcnMv&#10;ZG93bnJldi54bWxQSwECFAAUAAAACACHTuJAsNhbwsoBAABWAwAADgAAAAAAAAABACAAAAAnAQAA&#10;ZHJzL2Uyb0RvYy54bWxQSwUGAAAAAAYABgBZAQAAYwUAAAAA&#10;" stroked="f">
            <v:textbox>
              <w:txbxContent>
                <w:p w:rsidR="00A96ABB" w:rsidRDefault="00A96ABB">
                  <w:pPr>
                    <w:spacing w:line="360" w:lineRule="auto"/>
                    <w:ind w:firstLine="420"/>
                  </w:pPr>
                </w:p>
                <w:p w:rsidR="00A96ABB" w:rsidRDefault="002352A1">
                  <w:pPr>
                    <w:spacing w:line="360" w:lineRule="auto"/>
                    <w:rPr>
                      <w:rFonts w:ascii="微软雅黑" w:eastAsia="微软雅黑" w:hAnsi="微软雅黑"/>
                    </w:rPr>
                  </w:pPr>
                  <w:r>
                    <w:rPr>
                      <w:rFonts w:hint="eastAsia"/>
                    </w:rPr>
                    <w:t xml:space="preserve">    </w:t>
                  </w:r>
                  <w:r>
                    <w:rPr>
                      <w:rFonts w:ascii="微软雅黑" w:eastAsia="微软雅黑" w:hAnsi="微软雅黑" w:hint="eastAsia"/>
                    </w:rPr>
                    <w:t>“我们非常高兴看到女王大学与中国人民大学建立起密切联系并共同举办这个合作项目……这是中国与加拿大两国学校合作开展的面向中国学生的世界级学为教育的实例。”</w:t>
                  </w:r>
                </w:p>
                <w:p w:rsidR="00A96ABB" w:rsidRDefault="00A96ABB">
                  <w:pPr>
                    <w:ind w:firstLine="420"/>
                  </w:pPr>
                </w:p>
                <w:p w:rsidR="00A96ABB" w:rsidRDefault="002352A1">
                  <w:pPr>
                    <w:ind w:firstLine="420"/>
                  </w:pPr>
                  <w:r>
                    <w:rPr>
                      <w:rFonts w:hint="eastAsia"/>
                      <w:noProof/>
                    </w:rPr>
                    <w:drawing>
                      <wp:inline distT="0" distB="0" distL="114300" distR="114300">
                        <wp:extent cx="2297430" cy="693420"/>
                        <wp:effectExtent l="0" t="0" r="7620" b="11430"/>
                        <wp:docPr id="3" name="图片 3" descr="微信截图_201612091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161209102016"/>
                                <pic:cNvPicPr>
                                  <a:picLocks noChangeAspect="1"/>
                                </pic:cNvPicPr>
                              </pic:nvPicPr>
                              <pic:blipFill>
                                <a:blip r:embed="rId13"/>
                                <a:stretch>
                                  <a:fillRect/>
                                </a:stretch>
                              </pic:blipFill>
                              <pic:spPr>
                                <a:xfrm>
                                  <a:off x="0" y="0"/>
                                  <a:ext cx="2297430" cy="693420"/>
                                </a:xfrm>
                                <a:prstGeom prst="rect">
                                  <a:avLst/>
                                </a:prstGeom>
                              </pic:spPr>
                            </pic:pic>
                          </a:graphicData>
                        </a:graphic>
                      </wp:inline>
                    </w:drawing>
                  </w:r>
                </w:p>
              </w:txbxContent>
            </v:textbox>
          </v:shape>
        </w:pict>
      </w:r>
      <w:r w:rsidR="002352A1">
        <w:rPr>
          <w:rFonts w:hint="eastAsia"/>
          <w:noProof/>
          <w:color w:val="FF0000"/>
          <w:sz w:val="28"/>
          <w:szCs w:val="28"/>
        </w:rPr>
        <w:drawing>
          <wp:anchor distT="0" distB="0" distL="114300" distR="114300" simplePos="0" relativeHeight="251653120" behindDoc="0" locked="0" layoutInCell="1" allowOverlap="1">
            <wp:simplePos x="0" y="0"/>
            <wp:positionH relativeFrom="column">
              <wp:posOffset>197485</wp:posOffset>
            </wp:positionH>
            <wp:positionV relativeFrom="paragraph">
              <wp:posOffset>307975</wp:posOffset>
            </wp:positionV>
            <wp:extent cx="1847215" cy="2586990"/>
            <wp:effectExtent l="0" t="0" r="635" b="3810"/>
            <wp:wrapSquare wrapText="bothSides"/>
            <wp:docPr id="2" name="图片 2" descr="2014041509550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40415095503860"/>
                    <pic:cNvPicPr>
                      <a:picLocks noChangeAspect="1"/>
                    </pic:cNvPicPr>
                  </pic:nvPicPr>
                  <pic:blipFill>
                    <a:blip r:embed="rId14" cstate="print"/>
                    <a:stretch>
                      <a:fillRect/>
                    </a:stretch>
                  </pic:blipFill>
                  <pic:spPr>
                    <a:xfrm>
                      <a:off x="0" y="0"/>
                      <a:ext cx="1847215" cy="2586990"/>
                    </a:xfrm>
                    <a:prstGeom prst="rect">
                      <a:avLst/>
                    </a:prstGeom>
                  </pic:spPr>
                </pic:pic>
              </a:graphicData>
            </a:graphic>
          </wp:anchor>
        </w:drawing>
      </w:r>
    </w:p>
    <w:p w:rsidR="00A96ABB" w:rsidRDefault="00A96ABB">
      <w:pPr>
        <w:rPr>
          <w:color w:val="FF0000"/>
          <w:sz w:val="28"/>
          <w:szCs w:val="28"/>
        </w:rPr>
      </w:pPr>
    </w:p>
    <w:p w:rsidR="00A96ABB" w:rsidRDefault="00A96ABB">
      <w:pPr>
        <w:rPr>
          <w:color w:val="FF0000"/>
          <w:sz w:val="28"/>
          <w:szCs w:val="28"/>
        </w:rPr>
      </w:pPr>
    </w:p>
    <w:p w:rsidR="00A96ABB" w:rsidRDefault="00A96ABB">
      <w:pPr>
        <w:rPr>
          <w:color w:val="FF0000"/>
          <w:sz w:val="28"/>
          <w:szCs w:val="28"/>
        </w:rPr>
      </w:pPr>
    </w:p>
    <w:p w:rsidR="00A96ABB" w:rsidRDefault="00A96ABB">
      <w:pPr>
        <w:rPr>
          <w:color w:val="FF0000"/>
          <w:sz w:val="28"/>
          <w:szCs w:val="28"/>
        </w:rPr>
      </w:pPr>
    </w:p>
    <w:p w:rsidR="00A96ABB" w:rsidRDefault="00A96ABB">
      <w:pPr>
        <w:rPr>
          <w:color w:val="FF0000"/>
          <w:sz w:val="28"/>
          <w:szCs w:val="28"/>
        </w:rPr>
      </w:pPr>
    </w:p>
    <w:p w:rsidR="00A96ABB" w:rsidRDefault="00A96ABB">
      <w:pPr>
        <w:rPr>
          <w:sz w:val="28"/>
          <w:szCs w:val="28"/>
        </w:rPr>
      </w:pPr>
    </w:p>
    <w:p w:rsidR="00A96ABB" w:rsidRDefault="002352A1">
      <w:pPr>
        <w:numPr>
          <w:ilvl w:val="0"/>
          <w:numId w:val="1"/>
        </w:numPr>
        <w:rPr>
          <w:rFonts w:ascii="微软雅黑" w:eastAsia="微软雅黑" w:hAnsi="微软雅黑"/>
          <w:b/>
          <w:bCs/>
          <w:sz w:val="28"/>
          <w:szCs w:val="28"/>
        </w:rPr>
      </w:pPr>
      <w:r>
        <w:rPr>
          <w:rFonts w:ascii="微软雅黑" w:eastAsia="微软雅黑" w:hAnsi="微软雅黑" w:hint="eastAsia"/>
          <w:b/>
          <w:bCs/>
          <w:sz w:val="28"/>
          <w:szCs w:val="28"/>
        </w:rPr>
        <w:lastRenderedPageBreak/>
        <w:t>合作院校介绍</w:t>
      </w:r>
    </w:p>
    <w:p w:rsidR="00A96ABB" w:rsidRDefault="00A96ABB">
      <w:pPr>
        <w:rPr>
          <w:b/>
          <w:bCs/>
          <w:sz w:val="28"/>
          <w:szCs w:val="28"/>
        </w:rPr>
      </w:pPr>
    </w:p>
    <w:p w:rsidR="00A96ABB" w:rsidRDefault="002352A1">
      <w:pPr>
        <w:rPr>
          <w:rFonts w:ascii="微软雅黑" w:eastAsia="微软雅黑" w:hAnsi="微软雅黑"/>
          <w:b/>
          <w:bCs/>
          <w:sz w:val="24"/>
        </w:rPr>
      </w:pPr>
      <w:r>
        <w:rPr>
          <w:rFonts w:ascii="微软雅黑" w:eastAsia="微软雅黑" w:hAnsi="微软雅黑" w:hint="eastAsia"/>
          <w:b/>
          <w:bCs/>
          <w:sz w:val="24"/>
        </w:rPr>
        <w:t>中国人民大学汉青经济与金融高级研究院</w:t>
      </w:r>
    </w:p>
    <w:p w:rsidR="00A96ABB" w:rsidRDefault="002352A1">
      <w:pPr>
        <w:rPr>
          <w:rFonts w:ascii="微软雅黑" w:eastAsia="微软雅黑" w:hAnsi="微软雅黑"/>
          <w:sz w:val="24"/>
        </w:rPr>
      </w:pPr>
      <w:r>
        <w:rPr>
          <w:rFonts w:hint="eastAsia"/>
          <w:sz w:val="28"/>
          <w:szCs w:val="28"/>
        </w:rPr>
        <w:t xml:space="preserve">    </w:t>
      </w:r>
      <w:r>
        <w:rPr>
          <w:rFonts w:ascii="微软雅黑" w:eastAsia="微软雅黑" w:hAnsi="微软雅黑" w:hint="eastAsia"/>
          <w:sz w:val="24"/>
        </w:rPr>
        <w:t>中国人民大学（Renmin University of China，RUC）是国家人文社会学科的领头雁。在教育部学位评估中心2016年初公布的新一轮学科评估结果中，人民大学的</w:t>
      </w:r>
      <w:r>
        <w:rPr>
          <w:rFonts w:ascii="微软雅黑" w:eastAsia="微软雅黑" w:hAnsi="微软雅黑" w:hint="eastAsia"/>
          <w:color w:val="000000" w:themeColor="text1"/>
          <w:sz w:val="24"/>
        </w:rPr>
        <w:t>金融学、</w:t>
      </w:r>
      <w:r>
        <w:rPr>
          <w:rFonts w:ascii="微软雅黑" w:eastAsia="微软雅黑" w:hAnsi="微软雅黑" w:hint="eastAsia"/>
          <w:sz w:val="24"/>
        </w:rPr>
        <w:t xml:space="preserve">理论经济学、应用经济学等九个学科排名全国第一，在人文社会科学领域位居全国高校之首。 </w:t>
      </w:r>
    </w:p>
    <w:p w:rsidR="00A96ABB" w:rsidRDefault="002352A1">
      <w:pPr>
        <w:rPr>
          <w:rFonts w:ascii="微软雅黑" w:eastAsia="微软雅黑" w:hAnsi="微软雅黑"/>
          <w:sz w:val="24"/>
        </w:rPr>
      </w:pPr>
      <w:r>
        <w:rPr>
          <w:rFonts w:ascii="微软雅黑" w:eastAsia="微软雅黑" w:hAnsi="微软雅黑" w:hint="eastAsia"/>
          <w:sz w:val="24"/>
        </w:rPr>
        <w:t xml:space="preserve">     汉青经济与金融高级研究院发挥中国人民大学在金融学和经济学研究领域的国内领先优势，在新体制下融会国际师资，借鉴国外研究与教学模式，办学理念兼具国际视野和本土情怀。全院教师均拥有哈佛、斯坦福、剑桥和女王大学等欧美顶尖学府的经济学或金融学博士学位，并聘请国内外具有影响力的政策制定者、金融行业领军人物建立了学院的业界导师库。汉青研究院毕业生也成功获得顶级金融机构、政府机关、大型国有企业以及知名外资企业的就业机会，其中包括：高盛公司，中金公司，瑞银证券， 第一创业摩根大通，新天域资本，摩根士丹利资本国际，及各大银行总行等。优质校友资源不断壮大。</w:t>
      </w:r>
    </w:p>
    <w:p w:rsidR="00A96ABB" w:rsidRDefault="00A96ABB">
      <w:pPr>
        <w:pStyle w:val="a6"/>
        <w:widowControl/>
        <w:spacing w:beforeAutospacing="0" w:afterAutospacing="0"/>
        <w:rPr>
          <w:rFonts w:ascii="微软雅黑" w:eastAsia="微软雅黑" w:hAnsi="微软雅黑"/>
          <w:b/>
          <w:bCs/>
        </w:rPr>
      </w:pPr>
    </w:p>
    <w:p w:rsidR="00A96ABB" w:rsidRDefault="002352A1">
      <w:pPr>
        <w:pStyle w:val="a6"/>
        <w:widowControl/>
        <w:rPr>
          <w:rFonts w:ascii="微软雅黑" w:eastAsia="微软雅黑" w:hAnsi="微软雅黑"/>
          <w:b/>
          <w:bCs/>
        </w:rPr>
      </w:pPr>
      <w:r>
        <w:rPr>
          <w:rFonts w:ascii="微软雅黑" w:eastAsia="微软雅黑" w:hAnsi="微软雅黑" w:hint="eastAsia"/>
          <w:b/>
          <w:bCs/>
        </w:rPr>
        <w:t>加拿大女王大学史密斯商学院</w:t>
      </w:r>
    </w:p>
    <w:p w:rsidR="00A96ABB" w:rsidRDefault="002352A1">
      <w:pPr>
        <w:rPr>
          <w:rFonts w:ascii="微软雅黑" w:eastAsia="微软雅黑" w:hAnsi="微软雅黑"/>
          <w:color w:val="FF0000"/>
          <w:sz w:val="24"/>
        </w:rPr>
      </w:pPr>
      <w:r>
        <w:rPr>
          <w:rFonts w:hint="eastAsia"/>
          <w:sz w:val="28"/>
          <w:szCs w:val="28"/>
        </w:rPr>
        <w:t xml:space="preserve">     </w:t>
      </w:r>
      <w:r>
        <w:rPr>
          <w:rFonts w:ascii="微软雅黑" w:eastAsia="微软雅黑" w:hAnsi="微软雅黑" w:hint="eastAsia"/>
          <w:sz w:val="24"/>
        </w:rPr>
        <w:t>女王大学于1841年由英国维多利亚女王授权创立于安大略省金斯顿市(Kingston， Canada)，是加拿大著名大学。 在过去二十年中，女王大学常年位居Mclean’s加拿大大学年度排名前三名之列，与麦基尔大学、多伦多大学共称“加拿大常春藤盟校”，在加拿大联邦政府以及政商两界有着广泛的校友网</w:t>
      </w:r>
      <w:r>
        <w:rPr>
          <w:rFonts w:ascii="微软雅黑" w:eastAsia="微软雅黑" w:hAnsi="微软雅黑" w:hint="eastAsia"/>
          <w:sz w:val="24"/>
        </w:rPr>
        <w:lastRenderedPageBreak/>
        <w:t>络。在Globe and Mail （《环球邮报》、加拿大第二大日报）公布的大学排名中，女王大学获得学生满意度第一，学校口碑第一，职业口碑第一，建筑与设施第一。女王大学商学院受到世界级评级机构的认可，其中包括美国的AACSB和欧洲的EQUIS体系。女王大学商学院还是加拿大第一所通过远程教学系统教授函授课程的学院。此外，学院还是CFA（特许金融分析师） 国际考试机构的会员单位，课程设置得到CFA官方授权和承认。自2010年起，女王大学商学院秉承高质量的办学风格在多伦多的“华尔街”Bay Street上开设金融硕士项目课程。</w:t>
      </w:r>
    </w:p>
    <w:p w:rsidR="00A96ABB" w:rsidRDefault="00A96ABB">
      <w:pPr>
        <w:rPr>
          <w:b/>
          <w:bCs/>
          <w:sz w:val="30"/>
          <w:szCs w:val="30"/>
        </w:rPr>
      </w:pPr>
    </w:p>
    <w:p w:rsidR="00A96ABB" w:rsidRDefault="002352A1">
      <w:pPr>
        <w:rPr>
          <w:rFonts w:ascii="微软雅黑" w:eastAsia="微软雅黑" w:hAnsi="微软雅黑"/>
          <w:b/>
          <w:bCs/>
          <w:sz w:val="28"/>
          <w:szCs w:val="28"/>
        </w:rPr>
      </w:pPr>
      <w:r>
        <w:rPr>
          <w:rFonts w:ascii="微软雅黑" w:eastAsia="微软雅黑" w:hAnsi="微软雅黑" w:hint="eastAsia"/>
          <w:b/>
          <w:bCs/>
          <w:sz w:val="28"/>
          <w:szCs w:val="28"/>
        </w:rPr>
        <w:t>三．项目特色</w:t>
      </w:r>
    </w:p>
    <w:p w:rsidR="00A96ABB" w:rsidRDefault="002352A1">
      <w:pPr>
        <w:numPr>
          <w:ilvl w:val="0"/>
          <w:numId w:val="2"/>
        </w:numPr>
        <w:rPr>
          <w:rFonts w:ascii="微软雅黑" w:eastAsia="微软雅黑" w:hAnsi="微软雅黑"/>
          <w:sz w:val="24"/>
        </w:rPr>
      </w:pPr>
      <w:r>
        <w:rPr>
          <w:rFonts w:ascii="微软雅黑" w:eastAsia="微软雅黑" w:hAnsi="微软雅黑" w:hint="eastAsia"/>
          <w:sz w:val="24"/>
        </w:rPr>
        <w:t>中加顶级金融行业教学资源、汉语授课，外教授课配助教翻译；</w:t>
      </w:r>
    </w:p>
    <w:p w:rsidR="00A96ABB" w:rsidRDefault="002352A1">
      <w:pPr>
        <w:numPr>
          <w:ilvl w:val="0"/>
          <w:numId w:val="2"/>
        </w:numPr>
        <w:rPr>
          <w:rFonts w:ascii="微软雅黑" w:eastAsia="微软雅黑" w:hAnsi="微软雅黑"/>
          <w:sz w:val="24"/>
        </w:rPr>
      </w:pPr>
      <w:r>
        <w:rPr>
          <w:rFonts w:ascii="微软雅黑" w:eastAsia="微软雅黑" w:hAnsi="微软雅黑" w:hint="eastAsia"/>
          <w:sz w:val="24"/>
        </w:rPr>
        <w:t>每月集中授课一次，工作、学业齐头并进；</w:t>
      </w:r>
    </w:p>
    <w:p w:rsidR="00A96ABB" w:rsidRDefault="002352A1">
      <w:pPr>
        <w:numPr>
          <w:ilvl w:val="0"/>
          <w:numId w:val="2"/>
        </w:numPr>
        <w:rPr>
          <w:rFonts w:ascii="微软雅黑" w:eastAsia="微软雅黑" w:hAnsi="微软雅黑"/>
          <w:sz w:val="24"/>
        </w:rPr>
      </w:pPr>
      <w:r>
        <w:rPr>
          <w:rFonts w:ascii="微软雅黑" w:eastAsia="微软雅黑" w:hAnsi="微软雅黑" w:hint="eastAsia"/>
          <w:sz w:val="24"/>
        </w:rPr>
        <w:t>提供预科课程，助力跨专业进修；</w:t>
      </w:r>
    </w:p>
    <w:p w:rsidR="00A96ABB" w:rsidRDefault="002352A1">
      <w:pPr>
        <w:numPr>
          <w:ilvl w:val="0"/>
          <w:numId w:val="2"/>
        </w:numPr>
        <w:rPr>
          <w:rFonts w:ascii="微软雅黑" w:eastAsia="微软雅黑" w:hAnsi="微软雅黑"/>
          <w:sz w:val="24"/>
        </w:rPr>
      </w:pPr>
      <w:r>
        <w:rPr>
          <w:rFonts w:ascii="微软雅黑" w:eastAsia="微软雅黑" w:hAnsi="微软雅黑" w:hint="eastAsia"/>
          <w:sz w:val="24"/>
        </w:rPr>
        <w:t>高端管理人才汇聚，促进合作交流；</w:t>
      </w:r>
    </w:p>
    <w:p w:rsidR="00A96ABB" w:rsidRDefault="002352A1">
      <w:pPr>
        <w:numPr>
          <w:ilvl w:val="0"/>
          <w:numId w:val="2"/>
        </w:numPr>
        <w:rPr>
          <w:rFonts w:ascii="微软雅黑" w:eastAsia="微软雅黑" w:hAnsi="微软雅黑"/>
          <w:sz w:val="24"/>
        </w:rPr>
      </w:pPr>
      <w:r>
        <w:rPr>
          <w:rFonts w:ascii="微软雅黑" w:eastAsia="微软雅黑" w:hAnsi="微软雅黑" w:hint="eastAsia"/>
          <w:sz w:val="24"/>
        </w:rPr>
        <w:t>与行业最具影响力成功人士交流金融热点话题，通过海外游学和移动课堂提升金融管理实务感性认识，探索业务发展新契机。</w:t>
      </w:r>
    </w:p>
    <w:p w:rsidR="00A96ABB" w:rsidRDefault="00A96ABB">
      <w:pPr>
        <w:rPr>
          <w:b/>
          <w:bCs/>
          <w:sz w:val="30"/>
          <w:szCs w:val="30"/>
        </w:rPr>
      </w:pPr>
    </w:p>
    <w:p w:rsidR="00A96ABB" w:rsidRDefault="002352A1">
      <w:pPr>
        <w:rPr>
          <w:rFonts w:ascii="微软雅黑" w:eastAsia="微软雅黑" w:hAnsi="微软雅黑"/>
          <w:b/>
          <w:bCs/>
          <w:sz w:val="28"/>
          <w:szCs w:val="28"/>
        </w:rPr>
      </w:pPr>
      <w:r>
        <w:rPr>
          <w:rFonts w:ascii="微软雅黑" w:eastAsia="微软雅黑" w:hAnsi="微软雅黑" w:hint="eastAsia"/>
          <w:b/>
          <w:bCs/>
          <w:sz w:val="28"/>
          <w:szCs w:val="28"/>
        </w:rPr>
        <w:t>四．课程设置</w:t>
      </w:r>
    </w:p>
    <w:p w:rsidR="00A96ABB" w:rsidRDefault="002352A1">
      <w:pPr>
        <w:ind w:left="420" w:hanging="420"/>
        <w:rPr>
          <w:rFonts w:ascii="微软雅黑" w:eastAsia="微软雅黑" w:hAnsi="微软雅黑"/>
          <w:b/>
          <w:bCs/>
          <w:sz w:val="24"/>
        </w:rPr>
      </w:pPr>
      <w:r>
        <w:rPr>
          <w:rFonts w:ascii="微软雅黑" w:eastAsia="微软雅黑" w:hAnsi="微软雅黑" w:hint="eastAsia"/>
          <w:b/>
          <w:bCs/>
          <w:sz w:val="24"/>
        </w:rPr>
        <w:t>模块一：全球化背景下的金融管理实务</w:t>
      </w:r>
    </w:p>
    <w:p w:rsidR="00A96ABB" w:rsidRDefault="002352A1">
      <w:pPr>
        <w:ind w:left="420" w:hanging="420"/>
        <w:rPr>
          <w:rFonts w:ascii="微软雅黑" w:eastAsia="微软雅黑" w:hAnsi="微软雅黑"/>
          <w:sz w:val="24"/>
        </w:rPr>
      </w:pPr>
      <w:r>
        <w:rPr>
          <w:rFonts w:ascii="微软雅黑" w:eastAsia="微软雅黑" w:hAnsi="微软雅黑" w:hint="eastAsia"/>
          <w:sz w:val="24"/>
        </w:rPr>
        <w:t>财务报表分析和公司金融</w:t>
      </w:r>
    </w:p>
    <w:p w:rsidR="00A96ABB" w:rsidRDefault="002352A1">
      <w:pPr>
        <w:ind w:left="420" w:hanging="420"/>
        <w:rPr>
          <w:rFonts w:ascii="微软雅黑" w:eastAsia="微软雅黑" w:hAnsi="微软雅黑"/>
          <w:sz w:val="24"/>
        </w:rPr>
      </w:pPr>
      <w:r>
        <w:rPr>
          <w:rFonts w:ascii="微软雅黑" w:eastAsia="微软雅黑" w:hAnsi="微软雅黑" w:hint="eastAsia"/>
          <w:sz w:val="24"/>
        </w:rPr>
        <w:t xml:space="preserve">风险以及投资组合管理 </w:t>
      </w:r>
    </w:p>
    <w:p w:rsidR="00A96ABB" w:rsidRDefault="002352A1">
      <w:pPr>
        <w:ind w:left="420" w:hanging="420"/>
        <w:rPr>
          <w:rFonts w:ascii="微软雅黑" w:eastAsia="微软雅黑" w:hAnsi="微软雅黑"/>
          <w:b/>
          <w:bCs/>
          <w:sz w:val="24"/>
        </w:rPr>
      </w:pPr>
      <w:r>
        <w:rPr>
          <w:rFonts w:ascii="微软雅黑" w:eastAsia="微软雅黑" w:hAnsi="微软雅黑" w:hint="eastAsia"/>
          <w:b/>
          <w:bCs/>
          <w:sz w:val="24"/>
        </w:rPr>
        <w:t>模块二：资本市场投资实践</w:t>
      </w:r>
    </w:p>
    <w:p w:rsidR="00A96ABB" w:rsidRDefault="002352A1">
      <w:pPr>
        <w:rPr>
          <w:rFonts w:ascii="微软雅黑" w:eastAsia="微软雅黑" w:hAnsi="微软雅黑"/>
          <w:sz w:val="24"/>
        </w:rPr>
      </w:pPr>
      <w:r>
        <w:rPr>
          <w:rFonts w:ascii="微软雅黑" w:eastAsia="微软雅黑" w:hAnsi="微软雅黑" w:hint="eastAsia"/>
          <w:sz w:val="24"/>
        </w:rPr>
        <w:lastRenderedPageBreak/>
        <w:t>对冲基金和交易策略</w:t>
      </w:r>
    </w:p>
    <w:p w:rsidR="00A96ABB" w:rsidRDefault="002352A1">
      <w:pPr>
        <w:rPr>
          <w:rFonts w:ascii="微软雅黑" w:eastAsia="微软雅黑" w:hAnsi="微软雅黑"/>
          <w:sz w:val="24"/>
        </w:rPr>
      </w:pPr>
      <w:r>
        <w:rPr>
          <w:rFonts w:ascii="微软雅黑" w:eastAsia="微软雅黑" w:hAnsi="微软雅黑" w:hint="eastAsia"/>
          <w:sz w:val="24"/>
        </w:rPr>
        <w:t>股票市场与分析</w:t>
      </w:r>
    </w:p>
    <w:p w:rsidR="00A96ABB" w:rsidRDefault="002352A1">
      <w:pPr>
        <w:rPr>
          <w:rFonts w:ascii="微软雅黑" w:eastAsia="微软雅黑" w:hAnsi="微软雅黑"/>
          <w:sz w:val="24"/>
        </w:rPr>
      </w:pPr>
      <w:r>
        <w:rPr>
          <w:rFonts w:ascii="微软雅黑" w:eastAsia="微软雅黑" w:hAnsi="微软雅黑" w:hint="eastAsia"/>
          <w:sz w:val="24"/>
        </w:rPr>
        <w:t>企业兼并与收购</w:t>
      </w:r>
    </w:p>
    <w:p w:rsidR="00A96ABB" w:rsidRDefault="002352A1">
      <w:pPr>
        <w:rPr>
          <w:rFonts w:ascii="微软雅黑" w:eastAsia="微软雅黑" w:hAnsi="微软雅黑"/>
          <w:sz w:val="24"/>
        </w:rPr>
      </w:pPr>
      <w:r>
        <w:rPr>
          <w:rFonts w:ascii="微软雅黑" w:eastAsia="微软雅黑" w:hAnsi="微软雅黑" w:hint="eastAsia"/>
          <w:sz w:val="24"/>
        </w:rPr>
        <w:t>互联网金融</w:t>
      </w:r>
    </w:p>
    <w:p w:rsidR="00A96ABB" w:rsidRDefault="002352A1">
      <w:pPr>
        <w:rPr>
          <w:rFonts w:ascii="微软雅黑" w:eastAsia="微软雅黑" w:hAnsi="微软雅黑"/>
          <w:b/>
          <w:bCs/>
          <w:sz w:val="24"/>
        </w:rPr>
      </w:pPr>
      <w:r>
        <w:rPr>
          <w:rFonts w:ascii="微软雅黑" w:eastAsia="微软雅黑" w:hAnsi="微软雅黑" w:hint="eastAsia"/>
          <w:b/>
          <w:bCs/>
          <w:sz w:val="24"/>
        </w:rPr>
        <w:t>模块三：综合领导力</w:t>
      </w:r>
    </w:p>
    <w:p w:rsidR="00A96ABB" w:rsidRDefault="002352A1">
      <w:pPr>
        <w:rPr>
          <w:rFonts w:ascii="微软雅黑" w:eastAsia="微软雅黑" w:hAnsi="微软雅黑"/>
          <w:sz w:val="24"/>
        </w:rPr>
      </w:pPr>
      <w:r>
        <w:rPr>
          <w:rFonts w:ascii="微软雅黑" w:eastAsia="微软雅黑" w:hAnsi="微软雅黑" w:hint="eastAsia"/>
          <w:sz w:val="24"/>
        </w:rPr>
        <w:t>领导艺术与沟通</w:t>
      </w:r>
    </w:p>
    <w:p w:rsidR="00A96ABB" w:rsidRDefault="002352A1">
      <w:pPr>
        <w:rPr>
          <w:rFonts w:ascii="微软雅黑" w:eastAsia="微软雅黑" w:hAnsi="微软雅黑"/>
          <w:sz w:val="24"/>
        </w:rPr>
      </w:pPr>
      <w:r>
        <w:rPr>
          <w:rFonts w:ascii="微软雅黑" w:eastAsia="微软雅黑" w:hAnsi="微软雅黑" w:hint="eastAsia"/>
          <w:sz w:val="24"/>
        </w:rPr>
        <w:t>压力管理与阳光心态</w:t>
      </w:r>
    </w:p>
    <w:p w:rsidR="00A96ABB" w:rsidRDefault="002352A1">
      <w:pPr>
        <w:rPr>
          <w:rFonts w:ascii="微软雅黑" w:eastAsia="微软雅黑" w:hAnsi="微软雅黑"/>
          <w:b/>
          <w:bCs/>
          <w:sz w:val="24"/>
        </w:rPr>
      </w:pPr>
      <w:r>
        <w:rPr>
          <w:rFonts w:ascii="微软雅黑" w:eastAsia="微软雅黑" w:hAnsi="微软雅黑" w:hint="eastAsia"/>
          <w:b/>
          <w:bCs/>
          <w:sz w:val="24"/>
        </w:rPr>
        <w:t>模块四：前沿热点话题讨论及政策解读</w:t>
      </w:r>
    </w:p>
    <w:p w:rsidR="00A96ABB" w:rsidRDefault="002352A1">
      <w:pPr>
        <w:rPr>
          <w:rFonts w:ascii="微软雅黑" w:eastAsia="微软雅黑" w:hAnsi="微软雅黑"/>
          <w:sz w:val="24"/>
        </w:rPr>
      </w:pPr>
      <w:r>
        <w:rPr>
          <w:rFonts w:ascii="微软雅黑" w:eastAsia="微软雅黑" w:hAnsi="微软雅黑" w:hint="eastAsia"/>
          <w:sz w:val="24"/>
        </w:rPr>
        <w:t>财富管理和资产配置</w:t>
      </w:r>
    </w:p>
    <w:p w:rsidR="00A96ABB" w:rsidRDefault="002352A1">
      <w:pPr>
        <w:rPr>
          <w:rFonts w:ascii="微软雅黑" w:eastAsia="微软雅黑" w:hAnsi="微软雅黑"/>
          <w:color w:val="C00000"/>
          <w:sz w:val="24"/>
        </w:rPr>
      </w:pPr>
      <w:r>
        <w:rPr>
          <w:rFonts w:ascii="微软雅黑" w:eastAsia="微软雅黑" w:hAnsi="微软雅黑" w:hint="eastAsia"/>
          <w:sz w:val="24"/>
        </w:rPr>
        <w:t>资产证券化</w:t>
      </w:r>
    </w:p>
    <w:p w:rsidR="00A96ABB" w:rsidRDefault="00A96ABB">
      <w:pPr>
        <w:rPr>
          <w:b/>
          <w:bCs/>
          <w:sz w:val="28"/>
          <w:szCs w:val="28"/>
        </w:rPr>
      </w:pPr>
    </w:p>
    <w:p w:rsidR="00A96ABB" w:rsidRDefault="002352A1">
      <w:pPr>
        <w:spacing w:line="360" w:lineRule="auto"/>
        <w:rPr>
          <w:rFonts w:ascii="微软雅黑" w:eastAsia="微软雅黑" w:hAnsi="微软雅黑"/>
          <w:b/>
          <w:bCs/>
          <w:sz w:val="24"/>
        </w:rPr>
      </w:pPr>
      <w:r>
        <w:rPr>
          <w:rFonts w:ascii="微软雅黑" w:eastAsia="微软雅黑" w:hAnsi="微软雅黑" w:hint="eastAsia"/>
          <w:b/>
          <w:bCs/>
          <w:sz w:val="24"/>
        </w:rPr>
        <w:t>注：以上课程为具有金融相关专业学习、从业背景，具有本科以上学历并通过申请资质审核的学员开放。无相关专业基础及从业经验的学员须提前学习四门预科课程。</w:t>
      </w:r>
    </w:p>
    <w:p w:rsidR="00A96ABB" w:rsidRDefault="00A96ABB">
      <w:pPr>
        <w:rPr>
          <w:b/>
          <w:bCs/>
          <w:sz w:val="30"/>
          <w:szCs w:val="30"/>
        </w:rPr>
      </w:pPr>
    </w:p>
    <w:p w:rsidR="00A96ABB" w:rsidRDefault="002352A1">
      <w:pPr>
        <w:rPr>
          <w:rFonts w:ascii="微软雅黑" w:eastAsia="微软雅黑" w:hAnsi="微软雅黑"/>
          <w:sz w:val="24"/>
        </w:rPr>
      </w:pPr>
      <w:r>
        <w:rPr>
          <w:rFonts w:ascii="微软雅黑" w:eastAsia="微软雅黑" w:hAnsi="微软雅黑" w:hint="eastAsia"/>
          <w:b/>
          <w:bCs/>
          <w:sz w:val="24"/>
        </w:rPr>
        <w:t>预科课程</w:t>
      </w:r>
    </w:p>
    <w:p w:rsidR="00A96ABB" w:rsidRDefault="002352A1">
      <w:pPr>
        <w:rPr>
          <w:rFonts w:ascii="微软雅黑" w:eastAsia="微软雅黑" w:hAnsi="微软雅黑"/>
          <w:sz w:val="24"/>
        </w:rPr>
      </w:pPr>
      <w:r>
        <w:rPr>
          <w:rFonts w:ascii="微软雅黑" w:eastAsia="微软雅黑" w:hAnsi="微软雅黑" w:hint="eastAsia"/>
          <w:sz w:val="24"/>
        </w:rPr>
        <w:t>国际金融市场</w:t>
      </w:r>
    </w:p>
    <w:p w:rsidR="00A96ABB" w:rsidRDefault="002352A1">
      <w:pPr>
        <w:rPr>
          <w:rFonts w:ascii="微软雅黑" w:eastAsia="微软雅黑" w:hAnsi="微软雅黑"/>
          <w:sz w:val="24"/>
        </w:rPr>
      </w:pPr>
      <w:r>
        <w:rPr>
          <w:rFonts w:ascii="微软雅黑" w:eastAsia="微软雅黑" w:hAnsi="微软雅黑" w:hint="eastAsia"/>
          <w:sz w:val="24"/>
        </w:rPr>
        <w:t>经济学原理与案例分析方法</w:t>
      </w:r>
    </w:p>
    <w:p w:rsidR="00A96ABB" w:rsidRDefault="002352A1">
      <w:pPr>
        <w:rPr>
          <w:rFonts w:ascii="微软雅黑" w:eastAsia="微软雅黑" w:hAnsi="微软雅黑"/>
          <w:sz w:val="24"/>
        </w:rPr>
      </w:pPr>
      <w:r>
        <w:rPr>
          <w:rFonts w:ascii="微软雅黑" w:eastAsia="微软雅黑" w:hAnsi="微软雅黑" w:hint="eastAsia"/>
          <w:sz w:val="24"/>
        </w:rPr>
        <w:t>财务报表分析入门 （会计学）</w:t>
      </w:r>
    </w:p>
    <w:p w:rsidR="00A96ABB" w:rsidRDefault="002352A1">
      <w:pPr>
        <w:rPr>
          <w:rFonts w:ascii="微软雅黑" w:eastAsia="微软雅黑" w:hAnsi="微软雅黑"/>
          <w:sz w:val="24"/>
        </w:rPr>
      </w:pPr>
      <w:r>
        <w:rPr>
          <w:rFonts w:ascii="微软雅黑" w:eastAsia="微软雅黑" w:hAnsi="微软雅黑" w:hint="eastAsia"/>
          <w:sz w:val="24"/>
        </w:rPr>
        <w:t>统计学</w:t>
      </w:r>
    </w:p>
    <w:p w:rsidR="00A96ABB" w:rsidRDefault="00A96ABB">
      <w:pPr>
        <w:rPr>
          <w:sz w:val="30"/>
          <w:szCs w:val="30"/>
        </w:rPr>
      </w:pPr>
    </w:p>
    <w:p w:rsidR="00A96ABB" w:rsidRDefault="002352A1">
      <w:pPr>
        <w:rPr>
          <w:rFonts w:ascii="微软雅黑" w:eastAsia="微软雅黑" w:hAnsi="微软雅黑"/>
          <w:b/>
          <w:bCs/>
          <w:sz w:val="28"/>
          <w:szCs w:val="28"/>
        </w:rPr>
      </w:pPr>
      <w:r>
        <w:rPr>
          <w:rFonts w:ascii="微软雅黑" w:eastAsia="微软雅黑" w:hAnsi="微软雅黑" w:hint="eastAsia"/>
          <w:b/>
          <w:bCs/>
          <w:sz w:val="28"/>
          <w:szCs w:val="28"/>
        </w:rPr>
        <w:t>五．部分师资介绍</w:t>
      </w:r>
    </w:p>
    <w:p w:rsidR="00A96ABB" w:rsidRDefault="002352A1">
      <w:pPr>
        <w:rPr>
          <w:rFonts w:ascii="微软雅黑" w:eastAsia="微软雅黑" w:hAnsi="微软雅黑"/>
          <w:b/>
          <w:bCs/>
          <w:sz w:val="24"/>
        </w:rPr>
      </w:pPr>
      <w:r>
        <w:rPr>
          <w:rFonts w:ascii="微软雅黑" w:eastAsia="微软雅黑" w:hAnsi="微软雅黑" w:hint="eastAsia"/>
          <w:b/>
          <w:bCs/>
          <w:sz w:val="24"/>
        </w:rPr>
        <w:lastRenderedPageBreak/>
        <w:t>中方部分师资</w:t>
      </w:r>
    </w:p>
    <w:p w:rsidR="00A96ABB" w:rsidRDefault="002352A1">
      <w:pPr>
        <w:spacing w:line="360" w:lineRule="auto"/>
        <w:rPr>
          <w:rFonts w:ascii="微软雅黑" w:eastAsia="微软雅黑" w:hAnsi="微软雅黑" w:cs="Arial"/>
          <w:color w:val="333333"/>
          <w:sz w:val="24"/>
          <w:shd w:val="clear" w:color="auto" w:fill="FFFFFF"/>
        </w:rPr>
      </w:pPr>
      <w:r>
        <w:rPr>
          <w:rFonts w:ascii="微软雅黑" w:eastAsia="微软雅黑" w:hAnsi="微软雅黑" w:hint="eastAsia"/>
          <w:b/>
          <w:bCs/>
          <w:sz w:val="24"/>
        </w:rPr>
        <w:t xml:space="preserve">扈企平  </w:t>
      </w:r>
      <w:r>
        <w:rPr>
          <w:rFonts w:ascii="微软雅黑" w:eastAsia="微软雅黑" w:hAnsi="微软雅黑" w:cs="Arial" w:hint="eastAsia"/>
          <w:color w:val="333333"/>
          <w:sz w:val="24"/>
          <w:shd w:val="clear" w:color="auto" w:fill="FFFFFF"/>
        </w:rPr>
        <w:t>美国俄克拉荷马州立大学经济学博士， 曾任标准普尔中国区总裁、纽约总部董事总经理及全球结构融资研究部负责人。在1997年6月加入标准普尔之前，扈博士曾经服务于Oppenheimer &amp; Co.,Inc.,担任住房贷款研究部门负责人，董事总经理； 在野村证券国际(纽约)( Nomura Securiities International)公司任住房贷款研究部门负责人，高级副总裁； 在雷曼兄弟(Lehman Brothers)公司任住房贷款研究部门负责人，执行副总裁； 在E.F. Hutton Inc.任住房贷款研究和发展战略部门负责人，高级副总裁； 在索罗门兄弟公司(Salomon Brother Inc)任副总裁。</w:t>
      </w:r>
    </w:p>
    <w:p w:rsidR="00A96ABB" w:rsidRDefault="00A96ABB">
      <w:pPr>
        <w:spacing w:line="360" w:lineRule="auto"/>
        <w:rPr>
          <w:rFonts w:ascii="微软雅黑" w:eastAsia="微软雅黑" w:hAnsi="微软雅黑"/>
          <w:sz w:val="24"/>
        </w:rPr>
      </w:pPr>
    </w:p>
    <w:p w:rsidR="00A96ABB" w:rsidRDefault="002352A1">
      <w:pPr>
        <w:spacing w:line="360" w:lineRule="auto"/>
        <w:rPr>
          <w:rFonts w:ascii="微软雅黑" w:eastAsia="微软雅黑" w:hAnsi="微软雅黑" w:cs="Arial"/>
          <w:color w:val="333333"/>
          <w:sz w:val="24"/>
          <w:shd w:val="clear" w:color="auto" w:fill="FFFFFF"/>
        </w:rPr>
      </w:pPr>
      <w:r>
        <w:rPr>
          <w:rFonts w:ascii="微软雅黑" w:eastAsia="微软雅黑" w:hAnsi="微软雅黑" w:cs="Arial" w:hint="eastAsia"/>
          <w:b/>
          <w:bCs/>
          <w:color w:val="333333"/>
          <w:sz w:val="24"/>
          <w:shd w:val="clear" w:color="auto" w:fill="FFFFFF"/>
        </w:rPr>
        <w:t xml:space="preserve">庞红  </w:t>
      </w:r>
      <w:r>
        <w:rPr>
          <w:rFonts w:ascii="微软雅黑" w:eastAsia="微软雅黑" w:hAnsi="微软雅黑" w:cs="Arial" w:hint="eastAsia"/>
          <w:color w:val="333333"/>
          <w:sz w:val="24"/>
          <w:shd w:val="clear" w:color="auto" w:fill="FFFFFF"/>
        </w:rPr>
        <w:t>中国人民大学财政金融学院货币金融系教授，清华大学金融MBA特聘教授,北京大学经济学院金融高管培训特聘教授。西安交通大学EMBA特聘教授。国家职业技能鉴定专家委员会理财规划师专业委员会专家委员，中原银行独立董事，曾担任国家重点项目的金融咨询工作。曾为工商银行、建设银行、农业银行、中国银行、交通银行、中国人寿、招商银行、光大银行、民生银行、中信银行、中国移动、首钢集团、中远集团、通用（中国）的高级管理人员和专业人员做业务培训。承担过国务院发改委、科技部、国家开发银行等部门的科研课题。也承担过多家商业银行的调研和研究课题。</w:t>
      </w:r>
    </w:p>
    <w:p w:rsidR="00A96ABB" w:rsidRDefault="00A96ABB">
      <w:pPr>
        <w:spacing w:line="360" w:lineRule="auto"/>
        <w:rPr>
          <w:rFonts w:ascii="微软雅黑" w:eastAsia="微软雅黑" w:hAnsi="微软雅黑"/>
          <w:sz w:val="24"/>
        </w:rPr>
      </w:pPr>
    </w:p>
    <w:p w:rsidR="00A96ABB" w:rsidRDefault="002352A1">
      <w:pPr>
        <w:spacing w:line="360" w:lineRule="auto"/>
        <w:rPr>
          <w:rFonts w:ascii="微软雅黑" w:eastAsia="微软雅黑" w:hAnsi="微软雅黑" w:cs="Arial"/>
          <w:color w:val="333333"/>
          <w:sz w:val="24"/>
          <w:shd w:val="clear" w:color="auto" w:fill="FFFFFF"/>
        </w:rPr>
      </w:pPr>
      <w:r>
        <w:rPr>
          <w:rFonts w:ascii="微软雅黑" w:eastAsia="微软雅黑" w:hAnsi="微软雅黑" w:hint="eastAsia"/>
          <w:b/>
          <w:bCs/>
          <w:sz w:val="24"/>
        </w:rPr>
        <w:t xml:space="preserve">祝小芳  </w:t>
      </w:r>
      <w:r>
        <w:rPr>
          <w:rFonts w:ascii="微软雅黑" w:eastAsia="微软雅黑" w:hAnsi="微软雅黑" w:cs="Arial" w:hint="eastAsia"/>
          <w:color w:val="333333"/>
          <w:sz w:val="24"/>
          <w:shd w:val="clear" w:color="auto" w:fill="FFFFFF"/>
        </w:rPr>
        <w:t>现任财政部财政科学研究所会计教研室副主任，曾在中国国际金融有限公司直接投资部工作。她的研究领域是投资、财政转移支付、省一下财政转移支付研究、以及中国外债管理研究和财政能力均衡的国际经验借鉴研究。</w:t>
      </w:r>
    </w:p>
    <w:p w:rsidR="00A96ABB" w:rsidRDefault="00A96ABB">
      <w:pPr>
        <w:spacing w:line="360" w:lineRule="auto"/>
        <w:rPr>
          <w:rFonts w:ascii="微软雅黑" w:eastAsia="微软雅黑" w:hAnsi="微软雅黑" w:cs="Arial"/>
          <w:color w:val="333333"/>
          <w:sz w:val="24"/>
          <w:shd w:val="clear" w:color="auto" w:fill="FFFFFF"/>
        </w:rPr>
      </w:pPr>
    </w:p>
    <w:p w:rsidR="00A96ABB" w:rsidRDefault="002352A1">
      <w:pPr>
        <w:spacing w:line="360" w:lineRule="auto"/>
        <w:rPr>
          <w:rFonts w:ascii="微软雅黑" w:eastAsia="微软雅黑" w:hAnsi="微软雅黑" w:cs="Arial"/>
          <w:color w:val="333333"/>
          <w:sz w:val="24"/>
          <w:shd w:val="clear" w:color="auto" w:fill="FFFFFF"/>
        </w:rPr>
      </w:pPr>
      <w:r>
        <w:rPr>
          <w:rFonts w:ascii="微软雅黑" w:eastAsia="微软雅黑" w:hAnsi="微软雅黑" w:hint="eastAsia"/>
          <w:b/>
          <w:bCs/>
          <w:sz w:val="24"/>
        </w:rPr>
        <w:t xml:space="preserve">左美云  </w:t>
      </w:r>
      <w:hyperlink r:id="rId15" w:tgtFrame="http://baike.baidu.com/_blank" w:history="1">
        <w:r>
          <w:rPr>
            <w:rFonts w:ascii="微软雅黑" w:eastAsia="微软雅黑" w:hAnsi="微软雅黑" w:cs="Arial" w:hint="eastAsia"/>
            <w:color w:val="333333"/>
            <w:sz w:val="24"/>
            <w:shd w:val="clear" w:color="auto" w:fill="FFFFFF"/>
          </w:rPr>
          <w:t>中国人民大学信息学院</w:t>
        </w:r>
      </w:hyperlink>
      <w:r>
        <w:rPr>
          <w:rFonts w:ascii="微软雅黑" w:eastAsia="微软雅黑" w:hAnsi="微软雅黑" w:cs="Arial" w:hint="eastAsia"/>
          <w:color w:val="333333"/>
          <w:sz w:val="24"/>
          <w:shd w:val="clear" w:color="auto" w:fill="FFFFFF"/>
        </w:rPr>
        <w:t>教授，硕士生导师（信息学院管理科学与工程专业），博士生导师（商学院技术经济与管理专业），中国人民大学信息学院副院长，管理科学与工程研究所</w:t>
      </w:r>
      <w:hyperlink r:id="rId16" w:tgtFrame="http://baike.baidu.com/_blank" w:history="1">
        <w:r>
          <w:rPr>
            <w:rFonts w:ascii="微软雅黑" w:eastAsia="微软雅黑" w:hAnsi="微软雅黑" w:cs="Arial" w:hint="eastAsia"/>
            <w:color w:val="333333"/>
            <w:sz w:val="24"/>
            <w:shd w:val="clear" w:color="auto" w:fill="FFFFFF"/>
          </w:rPr>
          <w:t>信息管理与信息系统</w:t>
        </w:r>
      </w:hyperlink>
      <w:r>
        <w:rPr>
          <w:rFonts w:ascii="微软雅黑" w:eastAsia="微软雅黑" w:hAnsi="微软雅黑" w:cs="Arial" w:hint="eastAsia"/>
          <w:color w:val="333333"/>
          <w:sz w:val="24"/>
          <w:shd w:val="clear" w:color="auto" w:fill="FFFFFF"/>
        </w:rPr>
        <w:t>实验室主任。 </w:t>
      </w:r>
      <w:hyperlink r:id="rId17" w:tgtFrame="http://baike.baidu.com/_blank" w:history="1">
        <w:r>
          <w:rPr>
            <w:rFonts w:ascii="微软雅黑" w:eastAsia="微软雅黑" w:hAnsi="微软雅黑" w:cs="Arial" w:hint="eastAsia"/>
            <w:color w:val="333333"/>
            <w:sz w:val="24"/>
            <w:shd w:val="clear" w:color="auto" w:fill="FFFFFF"/>
          </w:rPr>
          <w:t>中国信息经济学会</w:t>
        </w:r>
      </w:hyperlink>
      <w:r>
        <w:rPr>
          <w:rFonts w:ascii="微软雅黑" w:eastAsia="微软雅黑" w:hAnsi="微软雅黑" w:cs="Arial" w:hint="eastAsia"/>
          <w:color w:val="333333"/>
          <w:sz w:val="24"/>
          <w:shd w:val="clear" w:color="auto" w:fill="FFFFFF"/>
        </w:rPr>
        <w:t>副秘书长，中国信息经济学会</w:t>
      </w:r>
      <w:hyperlink r:id="rId18" w:tgtFrame="http://baike.baidu.com/_blank" w:history="1">
        <w:r>
          <w:rPr>
            <w:rFonts w:ascii="微软雅黑" w:eastAsia="微软雅黑" w:hAnsi="微软雅黑" w:cs="Arial" w:hint="eastAsia"/>
            <w:color w:val="333333"/>
            <w:sz w:val="24"/>
            <w:shd w:val="clear" w:color="auto" w:fill="FFFFFF"/>
          </w:rPr>
          <w:t>知识管理</w:t>
        </w:r>
      </w:hyperlink>
      <w:r>
        <w:rPr>
          <w:rFonts w:ascii="微软雅黑" w:eastAsia="微软雅黑" w:hAnsi="微软雅黑" w:cs="Arial" w:hint="eastAsia"/>
          <w:color w:val="333333"/>
          <w:sz w:val="24"/>
          <w:shd w:val="clear" w:color="auto" w:fill="FFFFFF"/>
        </w:rPr>
        <w:t>研究中心副主任兼秘书长。分别入选霍英东青年教师基金资助计划、教育部新世纪优秀人才支持计划，以及中国信息协会“中国信息化百名优秀带头人”。</w:t>
      </w:r>
    </w:p>
    <w:p w:rsidR="00A96ABB" w:rsidRDefault="00A96ABB">
      <w:pPr>
        <w:spacing w:line="360" w:lineRule="auto"/>
        <w:rPr>
          <w:rFonts w:ascii="微软雅黑" w:eastAsia="微软雅黑" w:hAnsi="微软雅黑" w:cs="Arial"/>
          <w:color w:val="333333"/>
          <w:sz w:val="24"/>
          <w:shd w:val="clear" w:color="auto" w:fill="FFFFFF"/>
        </w:rPr>
      </w:pPr>
    </w:p>
    <w:p w:rsidR="00A96ABB" w:rsidRDefault="002352A1">
      <w:pPr>
        <w:spacing w:line="360" w:lineRule="auto"/>
        <w:rPr>
          <w:rFonts w:ascii="微软雅黑" w:eastAsia="微软雅黑" w:hAnsi="微软雅黑" w:cs="Arial"/>
          <w:color w:val="333333"/>
          <w:sz w:val="24"/>
          <w:shd w:val="clear" w:color="auto" w:fill="FFFFFF"/>
        </w:rPr>
      </w:pPr>
      <w:r>
        <w:rPr>
          <w:rFonts w:ascii="微软雅黑" w:eastAsia="微软雅黑" w:hAnsi="微软雅黑" w:cs="Arial" w:hint="eastAsia"/>
          <w:b/>
          <w:bCs/>
          <w:color w:val="333333"/>
          <w:sz w:val="24"/>
          <w:shd w:val="clear" w:color="auto" w:fill="FFFFFF"/>
        </w:rPr>
        <w:t xml:space="preserve">马健  </w:t>
      </w:r>
      <w:r>
        <w:rPr>
          <w:rFonts w:ascii="微软雅黑" w:eastAsia="微软雅黑" w:hAnsi="微软雅黑" w:cs="Arial" w:hint="eastAsia"/>
          <w:color w:val="333333"/>
          <w:sz w:val="24"/>
          <w:shd w:val="clear" w:color="auto" w:fill="FFFFFF"/>
        </w:rPr>
        <w:t>著名心理学专家，国家心理咨询师，央视心理专题节目嘉宾</w:t>
      </w:r>
    </w:p>
    <w:p w:rsidR="00A96ABB" w:rsidRDefault="002352A1">
      <w:pPr>
        <w:spacing w:line="360" w:lineRule="auto"/>
        <w:rPr>
          <w:rFonts w:ascii="微软雅黑" w:eastAsia="微软雅黑" w:hAnsi="微软雅黑" w:cs="Arial"/>
          <w:color w:val="333333"/>
          <w:sz w:val="24"/>
          <w:shd w:val="clear" w:color="auto" w:fill="FFFFFF"/>
        </w:rPr>
      </w:pPr>
      <w:r>
        <w:rPr>
          <w:rFonts w:ascii="微软雅黑" w:eastAsia="微软雅黑" w:hAnsi="微软雅黑" w:cs="Arial" w:hint="eastAsia"/>
          <w:color w:val="333333"/>
          <w:sz w:val="24"/>
          <w:shd w:val="clear" w:color="auto" w:fill="FFFFFF"/>
        </w:rPr>
        <w:t>电视传媒公司签约心理专家，长期客座多档电视栏目心理嘉宾。长期在清华大学、北京大学、北京师范大学、中国人民大学等高校以及大型企事业单位传播心理学知识，倡导健康积极的生活理念。曾为清华大学总裁班、北京大学总裁班、北京师范大学、中国人民大学、中山大学、新加坡骞业集团、中石油集团、中化集团、香港嘉禾公司、美国商讯、国泰君安证券、天津市商会学院、民生银行等高校以及大型企事业单位提供服务。</w:t>
      </w:r>
    </w:p>
    <w:p w:rsidR="00A96ABB" w:rsidRDefault="00A96ABB">
      <w:pPr>
        <w:spacing w:line="360" w:lineRule="auto"/>
        <w:rPr>
          <w:rFonts w:ascii="微软雅黑" w:eastAsia="微软雅黑" w:hAnsi="微软雅黑" w:cs="Arial"/>
          <w:b/>
          <w:bCs/>
          <w:color w:val="333333"/>
          <w:sz w:val="24"/>
          <w:shd w:val="clear" w:color="auto" w:fill="FFFFFF"/>
        </w:rPr>
      </w:pPr>
    </w:p>
    <w:p w:rsidR="00A96ABB" w:rsidRDefault="002352A1">
      <w:pPr>
        <w:spacing w:line="360" w:lineRule="auto"/>
        <w:rPr>
          <w:rFonts w:ascii="微软雅黑" w:eastAsia="微软雅黑" w:hAnsi="微软雅黑" w:cs="Arial"/>
          <w:color w:val="333333"/>
          <w:sz w:val="24"/>
          <w:shd w:val="clear" w:color="auto" w:fill="FFFFFF"/>
        </w:rPr>
      </w:pPr>
      <w:r>
        <w:rPr>
          <w:rFonts w:ascii="微软雅黑" w:eastAsia="微软雅黑" w:hAnsi="微软雅黑" w:cs="Arial" w:hint="eastAsia"/>
          <w:b/>
          <w:bCs/>
          <w:color w:val="333333"/>
          <w:sz w:val="24"/>
          <w:shd w:val="clear" w:color="auto" w:fill="FFFFFF"/>
        </w:rPr>
        <w:t xml:space="preserve">王宇  </w:t>
      </w:r>
      <w:r>
        <w:rPr>
          <w:rFonts w:ascii="微软雅黑" w:eastAsia="微软雅黑" w:hAnsi="微软雅黑" w:cs="Arial" w:hint="eastAsia"/>
          <w:color w:val="333333"/>
          <w:sz w:val="24"/>
          <w:shd w:val="clear" w:color="auto" w:fill="FFFFFF"/>
        </w:rPr>
        <w:t>中国人民银行研究局副局长。经济学博士，国际金融专业博士后。1996年进入中国人民银行，先后在货币政策司、金融市场司和研究局工作，其间，曾在美国斯坦福大学作访问学者。任世界经济学会理事、美国经济学会理事；中国人民银行研究生院兼职教授；《中国经济时报》、《中国经济报告》和《当代金融家》专栏作家。作为国家社科基金重大项目的首席专家分别于2011和2014年度获国家社科基金重大项目的资助。</w:t>
      </w:r>
    </w:p>
    <w:p w:rsidR="00A96ABB" w:rsidRDefault="002352A1">
      <w:pPr>
        <w:spacing w:line="360" w:lineRule="auto"/>
        <w:rPr>
          <w:rFonts w:ascii="微软雅黑" w:eastAsia="微软雅黑" w:hAnsi="微软雅黑" w:cs="Arial"/>
          <w:b/>
          <w:bCs/>
          <w:color w:val="333333"/>
          <w:sz w:val="28"/>
          <w:szCs w:val="28"/>
          <w:shd w:val="clear" w:color="auto" w:fill="FFFFFF"/>
        </w:rPr>
      </w:pPr>
      <w:r>
        <w:rPr>
          <w:rFonts w:ascii="微软雅黑" w:eastAsia="微软雅黑" w:hAnsi="微软雅黑" w:cs="Arial" w:hint="eastAsia"/>
          <w:b/>
          <w:bCs/>
          <w:color w:val="333333"/>
          <w:sz w:val="28"/>
          <w:szCs w:val="28"/>
          <w:shd w:val="clear" w:color="auto" w:fill="FFFFFF"/>
        </w:rPr>
        <w:lastRenderedPageBreak/>
        <w:t>加方部分师资</w:t>
      </w:r>
    </w:p>
    <w:p w:rsidR="00A96ABB" w:rsidRDefault="00A96ABB">
      <w:pPr>
        <w:spacing w:line="360" w:lineRule="auto"/>
        <w:rPr>
          <w:rFonts w:ascii="微软雅黑" w:eastAsia="微软雅黑" w:hAnsi="微软雅黑" w:cs="Arial"/>
          <w:color w:val="333333"/>
          <w:sz w:val="24"/>
          <w:shd w:val="clear" w:color="auto" w:fill="FFFFFF"/>
        </w:rPr>
      </w:pPr>
    </w:p>
    <w:p w:rsidR="00A96ABB" w:rsidRDefault="002352A1">
      <w:pPr>
        <w:spacing w:line="360" w:lineRule="auto"/>
        <w:rPr>
          <w:rFonts w:ascii="微软雅黑" w:eastAsia="微软雅黑" w:hAnsi="微软雅黑" w:cs="Arial"/>
          <w:color w:val="333333"/>
          <w:sz w:val="24"/>
          <w:shd w:val="clear" w:color="auto" w:fill="FFFFFF"/>
        </w:rPr>
      </w:pPr>
      <w:r>
        <w:rPr>
          <w:rFonts w:ascii="微软雅黑" w:eastAsia="微软雅黑" w:hAnsi="微软雅黑" w:cs="Arial" w:hint="eastAsia"/>
          <w:b/>
          <w:bCs/>
          <w:color w:val="333333"/>
          <w:sz w:val="24"/>
          <w:shd w:val="clear" w:color="auto" w:fill="FFFFFF"/>
        </w:rPr>
        <w:t>沈文才（</w:t>
      </w:r>
      <w:r>
        <w:rPr>
          <w:rFonts w:ascii="微软雅黑" w:eastAsia="微软雅黑" w:hAnsi="微软雅黑" w:cs="Arial" w:hint="eastAsia"/>
          <w:color w:val="333333"/>
          <w:sz w:val="24"/>
          <w:shd w:val="clear" w:color="auto" w:fill="FFFFFF"/>
        </w:rPr>
        <w:t>Eric Sim</w:t>
      </w:r>
      <w:r>
        <w:rPr>
          <w:rFonts w:ascii="微软雅黑" w:eastAsia="微软雅黑" w:hAnsi="微软雅黑" w:cs="Arial" w:hint="eastAsia"/>
          <w:b/>
          <w:bCs/>
          <w:color w:val="333333"/>
          <w:sz w:val="24"/>
          <w:shd w:val="clear" w:color="auto" w:fill="FFFFFF"/>
        </w:rPr>
        <w:t>）</w:t>
      </w:r>
      <w:r>
        <w:rPr>
          <w:rFonts w:ascii="微软雅黑" w:eastAsia="微软雅黑" w:hAnsi="微软雅黑" w:cs="Arial" w:hint="eastAsia"/>
          <w:color w:val="333333"/>
          <w:sz w:val="24"/>
          <w:shd w:val="clear" w:color="auto" w:fill="FFFFFF"/>
        </w:rPr>
        <w:t xml:space="preserve">  瑞士银行的资深顾问，管理债券抵押融资以及外汇利率衍生品。他负责的客户涵盖亚洲企业和金融机构。在加入瑞银之前，领导花旗北亚资本市场衍生品业务，包括在上海任职中国衍生品结构业务主管以及在新加坡任职亚洲风险咨询团队主管。香港科技大学的兼任副教授以及领英中国的专栏作者。</w:t>
      </w:r>
    </w:p>
    <w:p w:rsidR="00A96ABB" w:rsidRDefault="002352A1">
      <w:pPr>
        <w:spacing w:line="360" w:lineRule="auto"/>
        <w:rPr>
          <w:rFonts w:ascii="微软雅黑" w:eastAsia="微软雅黑" w:hAnsi="微软雅黑" w:cs="Arial"/>
          <w:color w:val="333333"/>
          <w:sz w:val="24"/>
          <w:shd w:val="clear" w:color="auto" w:fill="FFFFFF"/>
        </w:rPr>
      </w:pPr>
      <w:r>
        <w:rPr>
          <w:rFonts w:ascii="微软雅黑" w:eastAsia="微软雅黑" w:hAnsi="微软雅黑" w:cs="Arial" w:hint="eastAsia"/>
          <w:color w:val="333333"/>
          <w:sz w:val="24"/>
          <w:shd w:val="clear" w:color="auto" w:fill="FFFFFF"/>
        </w:rPr>
        <w:t>Tom Anger  加拿大女王大学史密斯商学院MBA项目创始人，金融硕士项目（多伦多、迪拜）项目负责人，高级管理培训部主任。具有30年以上MBA 、EMBA、金融学和会计教学经验。主要课程方向是财务管理和商业策划。</w:t>
      </w:r>
    </w:p>
    <w:p w:rsidR="00A96ABB" w:rsidRDefault="00A96ABB">
      <w:pPr>
        <w:spacing w:line="360" w:lineRule="auto"/>
        <w:rPr>
          <w:rFonts w:ascii="微软雅黑" w:eastAsia="微软雅黑" w:hAnsi="微软雅黑" w:cs="Arial"/>
          <w:color w:val="333333"/>
          <w:sz w:val="24"/>
          <w:shd w:val="clear" w:color="auto" w:fill="FFFFFF"/>
        </w:rPr>
      </w:pPr>
    </w:p>
    <w:p w:rsidR="00A96ABB" w:rsidRDefault="002352A1">
      <w:pPr>
        <w:spacing w:line="360" w:lineRule="auto"/>
        <w:rPr>
          <w:rFonts w:ascii="微软雅黑" w:eastAsia="微软雅黑" w:hAnsi="微软雅黑" w:cs="Arial"/>
          <w:color w:val="333333"/>
          <w:sz w:val="24"/>
          <w:shd w:val="clear" w:color="auto" w:fill="FFFFFF"/>
        </w:rPr>
      </w:pPr>
      <w:r>
        <w:rPr>
          <w:rFonts w:ascii="微软雅黑" w:eastAsia="微软雅黑" w:hAnsi="微软雅黑" w:cs="Arial" w:hint="eastAsia"/>
          <w:b/>
          <w:bCs/>
          <w:color w:val="333333"/>
          <w:sz w:val="24"/>
          <w:shd w:val="clear" w:color="auto" w:fill="FFFFFF"/>
        </w:rPr>
        <w:t xml:space="preserve">王炜 </w:t>
      </w:r>
      <w:r>
        <w:rPr>
          <w:rFonts w:ascii="微软雅黑" w:eastAsia="微软雅黑" w:hAnsi="微软雅黑" w:cs="Arial" w:hint="eastAsia"/>
          <w:color w:val="333333"/>
          <w:sz w:val="24"/>
          <w:shd w:val="clear" w:color="auto" w:fill="FFFFFF"/>
        </w:rPr>
        <w:t xml:space="preserve"> 女王大学史密斯商学院金融学副教授、金融学杰出研究员，中国人民大学-加拿大女王大学金融硕士项目加方主任。研究领域为破产重组，企业监管和信用风险。撰写多个哈佛金融案例，多次提名女王大学杰出教学奖。有丰富的股票与期货交易和金融风险管理的操作经验。</w:t>
      </w:r>
    </w:p>
    <w:p w:rsidR="00A96ABB" w:rsidRDefault="00A96ABB">
      <w:pPr>
        <w:spacing w:line="360" w:lineRule="auto"/>
        <w:rPr>
          <w:rFonts w:ascii="微软雅黑" w:eastAsia="微软雅黑" w:hAnsi="微软雅黑" w:cs="Arial"/>
          <w:color w:val="333333"/>
          <w:sz w:val="24"/>
          <w:shd w:val="clear" w:color="auto" w:fill="FFFFFF"/>
        </w:rPr>
      </w:pPr>
    </w:p>
    <w:p w:rsidR="00A96ABB" w:rsidRDefault="002352A1">
      <w:pPr>
        <w:spacing w:line="360" w:lineRule="auto"/>
        <w:rPr>
          <w:rFonts w:ascii="微软雅黑" w:eastAsia="微软雅黑" w:hAnsi="微软雅黑" w:cs="Arial"/>
          <w:color w:val="333333"/>
          <w:sz w:val="24"/>
          <w:shd w:val="clear" w:color="auto" w:fill="FFFFFF"/>
        </w:rPr>
      </w:pPr>
      <w:r>
        <w:rPr>
          <w:rFonts w:ascii="微软雅黑" w:eastAsia="微软雅黑" w:hAnsi="微软雅黑" w:cs="Arial" w:hint="eastAsia"/>
          <w:b/>
          <w:bCs/>
          <w:color w:val="333333"/>
          <w:sz w:val="24"/>
          <w:shd w:val="clear" w:color="auto" w:fill="FFFFFF"/>
        </w:rPr>
        <w:t xml:space="preserve">索吾林 </w:t>
      </w:r>
      <w:r>
        <w:rPr>
          <w:rFonts w:ascii="微软雅黑" w:eastAsia="微软雅黑" w:hAnsi="微软雅黑" w:cs="Arial" w:hint="eastAsia"/>
          <w:color w:val="333333"/>
          <w:sz w:val="24"/>
          <w:shd w:val="clear" w:color="auto" w:fill="FFFFFF"/>
        </w:rPr>
        <w:t xml:space="preserve"> 加拿大多伦多大学金融学博士，英属哥伦比亚大学应用数学博士 。女王大学史密斯商学院副教授。曾在加拿大皇家银行风险管理部任职。研究领域为消费和资产组合理论，资产定价，衍生证券的评估，结构模型，信用风险和风险管理等。</w:t>
      </w:r>
    </w:p>
    <w:p w:rsidR="00A96ABB" w:rsidRDefault="00A96ABB">
      <w:pPr>
        <w:spacing w:line="360" w:lineRule="auto"/>
        <w:rPr>
          <w:rFonts w:ascii="微软雅黑" w:eastAsia="微软雅黑" w:hAnsi="微软雅黑"/>
          <w:sz w:val="24"/>
        </w:rPr>
      </w:pPr>
    </w:p>
    <w:p w:rsidR="00A96ABB" w:rsidRDefault="002352A1">
      <w:pPr>
        <w:numPr>
          <w:ilvl w:val="0"/>
          <w:numId w:val="3"/>
        </w:numPr>
        <w:rPr>
          <w:rFonts w:ascii="微软雅黑" w:eastAsia="微软雅黑" w:hAnsi="微软雅黑"/>
          <w:b/>
          <w:bCs/>
          <w:sz w:val="28"/>
        </w:rPr>
      </w:pPr>
      <w:r>
        <w:rPr>
          <w:rFonts w:ascii="微软雅黑" w:eastAsia="微软雅黑" w:hAnsi="微软雅黑" w:hint="eastAsia"/>
          <w:b/>
          <w:bCs/>
          <w:sz w:val="28"/>
        </w:rPr>
        <w:t>其它学员活动</w:t>
      </w:r>
    </w:p>
    <w:p w:rsidR="00A96ABB" w:rsidRDefault="00A96ABB">
      <w:pPr>
        <w:rPr>
          <w:rFonts w:ascii="微软雅黑" w:eastAsia="微软雅黑" w:hAnsi="微软雅黑"/>
          <w:b/>
          <w:bCs/>
          <w:sz w:val="24"/>
        </w:rPr>
      </w:pPr>
    </w:p>
    <w:p w:rsidR="00A96ABB" w:rsidRDefault="002352A1">
      <w:pPr>
        <w:rPr>
          <w:rFonts w:ascii="微软雅黑" w:eastAsia="微软雅黑" w:hAnsi="微软雅黑"/>
          <w:b/>
          <w:bCs/>
          <w:sz w:val="24"/>
        </w:rPr>
      </w:pPr>
      <w:r>
        <w:rPr>
          <w:rFonts w:ascii="微软雅黑" w:eastAsia="微软雅黑" w:hAnsi="微软雅黑" w:hint="eastAsia"/>
          <w:b/>
          <w:bCs/>
          <w:sz w:val="24"/>
        </w:rPr>
        <w:lastRenderedPageBreak/>
        <w:t>选修/沙龙活动/移动课堂/游学</w:t>
      </w:r>
    </w:p>
    <w:p w:rsidR="00A96ABB" w:rsidRDefault="002352A1">
      <w:pPr>
        <w:rPr>
          <w:rFonts w:ascii="微软雅黑" w:eastAsia="微软雅黑" w:hAnsi="微软雅黑"/>
          <w:sz w:val="24"/>
        </w:rPr>
      </w:pPr>
      <w:r>
        <w:rPr>
          <w:rFonts w:ascii="微软雅黑" w:eastAsia="微软雅黑" w:hAnsi="微软雅黑" w:hint="eastAsia"/>
          <w:sz w:val="24"/>
        </w:rPr>
        <w:t>量化投资与对冲基金年会</w:t>
      </w:r>
    </w:p>
    <w:p w:rsidR="00A96ABB" w:rsidRDefault="002352A1">
      <w:pPr>
        <w:rPr>
          <w:rFonts w:ascii="微软雅黑" w:eastAsia="微软雅黑" w:hAnsi="微软雅黑"/>
          <w:sz w:val="24"/>
        </w:rPr>
      </w:pPr>
      <w:r>
        <w:rPr>
          <w:rFonts w:ascii="微软雅黑" w:eastAsia="微软雅黑" w:hAnsi="微软雅黑" w:hint="eastAsia"/>
          <w:sz w:val="24"/>
        </w:rPr>
        <w:t>学员企业参访</w:t>
      </w:r>
    </w:p>
    <w:p w:rsidR="00A96ABB" w:rsidRDefault="002352A1">
      <w:pPr>
        <w:rPr>
          <w:rFonts w:ascii="微软雅黑" w:eastAsia="微软雅黑" w:hAnsi="微软雅黑"/>
          <w:sz w:val="24"/>
        </w:rPr>
      </w:pPr>
      <w:r>
        <w:rPr>
          <w:rFonts w:ascii="微软雅黑" w:eastAsia="微软雅黑" w:hAnsi="微软雅黑" w:hint="eastAsia"/>
          <w:sz w:val="24"/>
        </w:rPr>
        <w:t>国际金融视野及资产配置全球通</w:t>
      </w:r>
    </w:p>
    <w:p w:rsidR="00A96ABB" w:rsidRDefault="00A96ABB">
      <w:pPr>
        <w:rPr>
          <w:rFonts w:ascii="微软雅黑" w:eastAsia="微软雅黑" w:hAnsi="微软雅黑"/>
          <w:sz w:val="24"/>
        </w:rPr>
      </w:pPr>
    </w:p>
    <w:p w:rsidR="00A96ABB" w:rsidRDefault="002352A1">
      <w:pPr>
        <w:pStyle w:val="10"/>
        <w:numPr>
          <w:ilvl w:val="0"/>
          <w:numId w:val="4"/>
        </w:numPr>
        <w:ind w:firstLineChars="0"/>
        <w:rPr>
          <w:rFonts w:ascii="微软雅黑" w:eastAsia="微软雅黑" w:hAnsi="微软雅黑"/>
          <w:b/>
          <w:bCs/>
          <w:sz w:val="28"/>
          <w:szCs w:val="28"/>
        </w:rPr>
      </w:pPr>
      <w:r>
        <w:rPr>
          <w:rFonts w:ascii="微软雅黑" w:eastAsia="微软雅黑" w:hAnsi="微软雅黑" w:hint="eastAsia"/>
          <w:b/>
          <w:bCs/>
          <w:sz w:val="28"/>
          <w:szCs w:val="28"/>
        </w:rPr>
        <w:t>招生对象及录取流程</w:t>
      </w:r>
    </w:p>
    <w:p w:rsidR="00A96ABB" w:rsidRDefault="002352A1">
      <w:pPr>
        <w:ind w:firstLineChars="236" w:firstLine="566"/>
        <w:rPr>
          <w:rFonts w:ascii="微软雅黑" w:eastAsia="微软雅黑" w:hAnsi="微软雅黑"/>
          <w:sz w:val="24"/>
        </w:rPr>
      </w:pPr>
      <w:r>
        <w:rPr>
          <w:rFonts w:ascii="微软雅黑" w:eastAsia="微软雅黑" w:hAnsi="微软雅黑"/>
          <w:sz w:val="24"/>
        </w:rPr>
        <w:t>本科及以上学历，会计/金融/经济等商科专业，</w:t>
      </w:r>
      <w:r>
        <w:rPr>
          <w:rFonts w:ascii="微软雅黑" w:eastAsia="微软雅黑" w:hAnsi="微软雅黑" w:hint="eastAsia"/>
          <w:sz w:val="24"/>
        </w:rPr>
        <w:t>三年</w:t>
      </w:r>
      <w:r>
        <w:rPr>
          <w:rFonts w:ascii="微软雅黑" w:eastAsia="微软雅黑" w:hAnsi="微软雅黑"/>
          <w:sz w:val="24"/>
        </w:rPr>
        <w:t>工作经验（工作经验</w:t>
      </w:r>
      <w:r>
        <w:rPr>
          <w:rFonts w:ascii="微软雅黑" w:eastAsia="微软雅黑" w:hAnsi="微软雅黑" w:hint="eastAsia"/>
          <w:sz w:val="24"/>
        </w:rPr>
        <w:t>1-2年</w:t>
      </w:r>
      <w:r>
        <w:rPr>
          <w:rFonts w:ascii="微软雅黑" w:eastAsia="微软雅黑" w:hAnsi="微软雅黑"/>
          <w:sz w:val="24"/>
        </w:rPr>
        <w:t>的</w:t>
      </w:r>
      <w:r>
        <w:rPr>
          <w:rFonts w:ascii="微软雅黑" w:eastAsia="微软雅黑" w:hAnsi="微软雅黑" w:hint="eastAsia"/>
          <w:sz w:val="24"/>
        </w:rPr>
        <w:t>申请人</w:t>
      </w:r>
      <w:r>
        <w:rPr>
          <w:rFonts w:ascii="微软雅黑" w:eastAsia="微软雅黑" w:hAnsi="微软雅黑"/>
          <w:sz w:val="24"/>
        </w:rPr>
        <w:t>择优录取）；大专起点7年以上工作经验</w:t>
      </w:r>
      <w:r>
        <w:rPr>
          <w:rFonts w:ascii="微软雅黑" w:eastAsia="微软雅黑" w:hAnsi="微软雅黑" w:hint="eastAsia"/>
          <w:sz w:val="24"/>
        </w:rPr>
        <w:t>，无</w:t>
      </w:r>
      <w:r>
        <w:rPr>
          <w:rFonts w:ascii="微软雅黑" w:eastAsia="微软雅黑" w:hAnsi="微软雅黑"/>
          <w:sz w:val="24"/>
        </w:rPr>
        <w:t>相关专业基础的申请者，需要提前学习四门预科课程。</w:t>
      </w:r>
    </w:p>
    <w:p w:rsidR="00A96ABB" w:rsidRDefault="002352A1">
      <w:pPr>
        <w:numPr>
          <w:ilvl w:val="0"/>
          <w:numId w:val="5"/>
        </w:numPr>
        <w:rPr>
          <w:rFonts w:ascii="微软雅黑" w:eastAsia="微软雅黑" w:hAnsi="微软雅黑"/>
          <w:sz w:val="24"/>
        </w:rPr>
      </w:pPr>
      <w:r>
        <w:rPr>
          <w:rFonts w:ascii="微软雅黑" w:eastAsia="微软雅黑" w:hAnsi="微软雅黑" w:hint="eastAsia"/>
          <w:sz w:val="24"/>
        </w:rPr>
        <w:t>分管金融相关业务的中层以上管理者</w:t>
      </w:r>
    </w:p>
    <w:p w:rsidR="00A96ABB" w:rsidRDefault="002352A1">
      <w:pPr>
        <w:numPr>
          <w:ilvl w:val="0"/>
          <w:numId w:val="5"/>
        </w:numPr>
        <w:rPr>
          <w:rFonts w:ascii="微软雅黑" w:eastAsia="微软雅黑" w:hAnsi="微软雅黑"/>
          <w:sz w:val="24"/>
        </w:rPr>
      </w:pPr>
      <w:r>
        <w:rPr>
          <w:rFonts w:ascii="微软雅黑" w:eastAsia="微软雅黑" w:hAnsi="微软雅黑" w:hint="eastAsia"/>
          <w:sz w:val="24"/>
        </w:rPr>
        <w:t>有意转入金融相关部门从事管理工作的中层以上管理者</w:t>
      </w:r>
    </w:p>
    <w:p w:rsidR="00A96ABB" w:rsidRDefault="002352A1">
      <w:pPr>
        <w:numPr>
          <w:ilvl w:val="0"/>
          <w:numId w:val="5"/>
        </w:numPr>
        <w:rPr>
          <w:rFonts w:ascii="微软雅黑" w:eastAsia="微软雅黑" w:hAnsi="微软雅黑"/>
          <w:sz w:val="24"/>
        </w:rPr>
      </w:pPr>
      <w:r>
        <w:rPr>
          <w:rFonts w:ascii="微软雅黑" w:eastAsia="微软雅黑" w:hAnsi="微软雅黑" w:hint="eastAsia"/>
          <w:sz w:val="24"/>
        </w:rPr>
        <w:t>有意在金融相关行业寻求业务拓展的专业人士和企业管理者</w:t>
      </w:r>
    </w:p>
    <w:p w:rsidR="00A96ABB" w:rsidRDefault="002352A1">
      <w:pPr>
        <w:numPr>
          <w:ilvl w:val="0"/>
          <w:numId w:val="5"/>
        </w:numPr>
        <w:rPr>
          <w:rFonts w:ascii="微软雅黑" w:eastAsia="微软雅黑" w:hAnsi="微软雅黑"/>
          <w:b/>
          <w:bCs/>
          <w:sz w:val="24"/>
        </w:rPr>
      </w:pPr>
      <w:r>
        <w:rPr>
          <w:rFonts w:ascii="微软雅黑" w:eastAsia="微软雅黑" w:hAnsi="微软雅黑" w:hint="eastAsia"/>
          <w:sz w:val="24"/>
        </w:rPr>
        <w:t>有意提升金融管理专业化水平的企业管理者</w:t>
      </w:r>
    </w:p>
    <w:p w:rsidR="00A96ABB" w:rsidRDefault="00A96ABB">
      <w:pPr>
        <w:rPr>
          <w:rFonts w:ascii="微软雅黑" w:eastAsia="微软雅黑" w:hAnsi="微软雅黑"/>
          <w:sz w:val="24"/>
        </w:rPr>
      </w:pPr>
    </w:p>
    <w:p w:rsidR="00A96ABB" w:rsidRDefault="002352A1">
      <w:pPr>
        <w:rPr>
          <w:rFonts w:ascii="微软雅黑" w:eastAsia="微软雅黑" w:hAnsi="微软雅黑"/>
          <w:b/>
          <w:bCs/>
          <w:sz w:val="28"/>
        </w:rPr>
      </w:pPr>
      <w:r>
        <w:rPr>
          <w:rFonts w:ascii="微软雅黑" w:eastAsia="微软雅黑" w:hAnsi="微软雅黑" w:hint="eastAsia"/>
          <w:b/>
          <w:bCs/>
          <w:sz w:val="28"/>
        </w:rPr>
        <w:t>八．学制及学费</w:t>
      </w:r>
    </w:p>
    <w:p w:rsidR="00A96ABB" w:rsidRDefault="002352A1">
      <w:pPr>
        <w:ind w:firstLineChars="236" w:firstLine="566"/>
        <w:rPr>
          <w:rFonts w:ascii="微软雅黑" w:eastAsia="微软雅黑" w:hAnsi="微软雅黑"/>
          <w:sz w:val="24"/>
        </w:rPr>
      </w:pPr>
      <w:r>
        <w:rPr>
          <w:rFonts w:ascii="微软雅黑" w:eastAsia="微软雅黑" w:hAnsi="微软雅黑" w:hint="eastAsia"/>
          <w:sz w:val="24"/>
        </w:rPr>
        <w:t>金融硕士项目学制</w:t>
      </w:r>
      <w:r w:rsidRPr="003E3448">
        <w:rPr>
          <w:rFonts w:ascii="微软雅黑" w:eastAsia="微软雅黑" w:hAnsi="微软雅黑" w:hint="eastAsia"/>
          <w:color w:val="FF0000"/>
          <w:sz w:val="24"/>
        </w:rPr>
        <w:t>一年六个月</w:t>
      </w:r>
      <w:r>
        <w:rPr>
          <w:rFonts w:ascii="微软雅黑" w:eastAsia="微软雅黑" w:hAnsi="微软雅黑" w:hint="eastAsia"/>
          <w:sz w:val="24"/>
        </w:rPr>
        <w:t>，每月集中授课四天（周四至周日）共30学分（共10门课，每门课3学分）。</w:t>
      </w:r>
    </w:p>
    <w:p w:rsidR="00A96ABB" w:rsidRDefault="002352A1">
      <w:pPr>
        <w:rPr>
          <w:rFonts w:ascii="微软雅黑" w:eastAsia="微软雅黑" w:hAnsi="微软雅黑"/>
          <w:sz w:val="24"/>
        </w:rPr>
      </w:pPr>
      <w:r>
        <w:rPr>
          <w:rFonts w:ascii="微软雅黑" w:eastAsia="微软雅黑" w:hAnsi="微软雅黑" w:hint="eastAsia"/>
          <w:sz w:val="24"/>
        </w:rPr>
        <w:t>项目学费</w:t>
      </w:r>
      <w:r w:rsidRPr="00F10154">
        <w:rPr>
          <w:rFonts w:ascii="微软雅黑" w:eastAsia="微软雅黑" w:hAnsi="微软雅黑" w:hint="eastAsia"/>
          <w:color w:val="FF0000"/>
          <w:sz w:val="24"/>
        </w:rPr>
        <w:t>248000</w:t>
      </w:r>
      <w:r>
        <w:rPr>
          <w:rFonts w:ascii="微软雅黑" w:eastAsia="微软雅黑" w:hAnsi="微软雅黑" w:hint="eastAsia"/>
          <w:sz w:val="24"/>
        </w:rPr>
        <w:t>元，含教材和上课材料费。</w:t>
      </w:r>
    </w:p>
    <w:p w:rsidR="00A96ABB" w:rsidRDefault="00A96ABB">
      <w:pPr>
        <w:rPr>
          <w:rFonts w:ascii="微软雅黑" w:eastAsia="微软雅黑" w:hAnsi="微软雅黑"/>
          <w:sz w:val="24"/>
        </w:rPr>
      </w:pPr>
    </w:p>
    <w:p w:rsidR="00A96ABB" w:rsidRDefault="002352A1">
      <w:pPr>
        <w:numPr>
          <w:ilvl w:val="0"/>
          <w:numId w:val="5"/>
        </w:numPr>
        <w:rPr>
          <w:rFonts w:ascii="微软雅黑" w:eastAsia="微软雅黑" w:hAnsi="微软雅黑"/>
          <w:sz w:val="24"/>
        </w:rPr>
      </w:pPr>
      <w:r>
        <w:rPr>
          <w:rFonts w:ascii="微软雅黑" w:eastAsia="微软雅黑" w:hAnsi="微软雅黑" w:hint="eastAsia"/>
          <w:sz w:val="24"/>
        </w:rPr>
        <w:t>预科课程学制四个月，每月集中授课三天（周五至周日）</w:t>
      </w:r>
    </w:p>
    <w:p w:rsidR="00A96ABB" w:rsidRDefault="002352A1">
      <w:pPr>
        <w:numPr>
          <w:ilvl w:val="0"/>
          <w:numId w:val="5"/>
        </w:numPr>
        <w:rPr>
          <w:rFonts w:ascii="微软雅黑" w:eastAsia="微软雅黑" w:hAnsi="微软雅黑"/>
          <w:sz w:val="24"/>
        </w:rPr>
      </w:pPr>
      <w:r>
        <w:rPr>
          <w:rFonts w:ascii="微软雅黑" w:eastAsia="微软雅黑" w:hAnsi="微软雅黑" w:hint="eastAsia"/>
          <w:sz w:val="24"/>
        </w:rPr>
        <w:t>预科课程30000元，含教材和上课材料费。</w:t>
      </w:r>
    </w:p>
    <w:p w:rsidR="00A96ABB" w:rsidRDefault="002352A1">
      <w:pPr>
        <w:numPr>
          <w:ilvl w:val="0"/>
          <w:numId w:val="5"/>
        </w:numPr>
        <w:rPr>
          <w:rFonts w:ascii="微软雅黑" w:eastAsia="微软雅黑" w:hAnsi="微软雅黑"/>
          <w:sz w:val="24"/>
        </w:rPr>
      </w:pPr>
      <w:r>
        <w:rPr>
          <w:rFonts w:ascii="微软雅黑" w:eastAsia="微软雅黑" w:hAnsi="微软雅黑" w:hint="eastAsia"/>
          <w:sz w:val="24"/>
        </w:rPr>
        <w:t>上课期间学员需自理食宿、交通费用。</w:t>
      </w:r>
    </w:p>
    <w:p w:rsidR="00A96ABB" w:rsidRDefault="00A96ABB">
      <w:pPr>
        <w:ind w:left="420"/>
        <w:rPr>
          <w:rFonts w:ascii="微软雅黑" w:eastAsia="微软雅黑" w:hAnsi="微软雅黑"/>
          <w:sz w:val="24"/>
        </w:rPr>
      </w:pPr>
    </w:p>
    <w:p w:rsidR="00A96ABB" w:rsidRDefault="002352A1">
      <w:pPr>
        <w:rPr>
          <w:b/>
          <w:bCs/>
          <w:sz w:val="30"/>
          <w:szCs w:val="30"/>
        </w:rPr>
      </w:pPr>
      <w:r>
        <w:rPr>
          <w:rFonts w:hint="eastAsia"/>
          <w:b/>
          <w:bCs/>
          <w:sz w:val="30"/>
          <w:szCs w:val="30"/>
        </w:rPr>
        <w:t>九、申请流程</w:t>
      </w:r>
    </w:p>
    <w:p w:rsidR="00A96ABB" w:rsidRDefault="002352A1">
      <w:pPr>
        <w:rPr>
          <w:rFonts w:ascii="微软雅黑" w:eastAsia="微软雅黑" w:hAnsi="微软雅黑"/>
          <w:sz w:val="24"/>
        </w:rPr>
      </w:pPr>
      <w:r>
        <w:rPr>
          <w:rFonts w:ascii="微软雅黑" w:eastAsia="微软雅黑" w:hAnsi="微软雅黑" w:hint="eastAsia"/>
          <w:sz w:val="24"/>
        </w:rPr>
        <w:t>1、在线提交申请；</w:t>
      </w:r>
    </w:p>
    <w:p w:rsidR="00A96ABB" w:rsidRDefault="002352A1">
      <w:pPr>
        <w:rPr>
          <w:rFonts w:ascii="微软雅黑" w:eastAsia="微软雅黑" w:hAnsi="微软雅黑"/>
          <w:sz w:val="24"/>
        </w:rPr>
      </w:pPr>
      <w:r>
        <w:rPr>
          <w:rFonts w:ascii="微软雅黑" w:eastAsia="微软雅黑" w:hAnsi="微软雅黑" w:hint="eastAsia"/>
          <w:sz w:val="24"/>
        </w:rPr>
        <w:t>2、提交申请材料；</w:t>
      </w:r>
    </w:p>
    <w:p w:rsidR="00A96ABB" w:rsidRDefault="002352A1">
      <w:pPr>
        <w:rPr>
          <w:rFonts w:ascii="微软雅黑" w:eastAsia="微软雅黑" w:hAnsi="微软雅黑"/>
          <w:sz w:val="24"/>
        </w:rPr>
      </w:pPr>
      <w:r>
        <w:rPr>
          <w:rFonts w:ascii="微软雅黑" w:eastAsia="微软雅黑" w:hAnsi="微软雅黑" w:hint="eastAsia"/>
          <w:sz w:val="24"/>
        </w:rPr>
        <w:t>3、提供两名推荐人联系信息；</w:t>
      </w:r>
    </w:p>
    <w:p w:rsidR="00A96ABB" w:rsidRDefault="002352A1">
      <w:pPr>
        <w:rPr>
          <w:rFonts w:ascii="微软雅黑" w:eastAsia="微软雅黑" w:hAnsi="微软雅黑"/>
          <w:sz w:val="24"/>
        </w:rPr>
      </w:pPr>
      <w:r>
        <w:rPr>
          <w:rFonts w:ascii="微软雅黑" w:eastAsia="微软雅黑" w:hAnsi="微软雅黑" w:hint="eastAsia"/>
          <w:sz w:val="24"/>
        </w:rPr>
        <w:t>4、女王大学向申请人发送并回收推荐信表格；</w:t>
      </w:r>
    </w:p>
    <w:p w:rsidR="00A96ABB" w:rsidRDefault="002352A1">
      <w:pPr>
        <w:rPr>
          <w:rFonts w:ascii="微软雅黑" w:eastAsia="微软雅黑" w:hAnsi="微软雅黑"/>
          <w:sz w:val="24"/>
        </w:rPr>
      </w:pPr>
      <w:r>
        <w:rPr>
          <w:rFonts w:ascii="微软雅黑" w:eastAsia="微软雅黑" w:hAnsi="微软雅黑" w:hint="eastAsia"/>
          <w:sz w:val="24"/>
        </w:rPr>
        <w:t>5、视频面试；</w:t>
      </w:r>
    </w:p>
    <w:p w:rsidR="00A96ABB" w:rsidRDefault="002352A1">
      <w:pPr>
        <w:rPr>
          <w:rFonts w:ascii="微软雅黑" w:eastAsia="微软雅黑" w:hAnsi="微软雅黑"/>
          <w:sz w:val="24"/>
        </w:rPr>
      </w:pPr>
      <w:r>
        <w:rPr>
          <w:rFonts w:ascii="微软雅黑" w:eastAsia="微软雅黑" w:hAnsi="微软雅黑" w:hint="eastAsia"/>
          <w:sz w:val="24"/>
        </w:rPr>
        <w:t>6、2-3周内告知申请结果；</w:t>
      </w:r>
    </w:p>
    <w:p w:rsidR="00A96ABB" w:rsidRDefault="00A96ABB">
      <w:pPr>
        <w:rPr>
          <w:b/>
          <w:bCs/>
          <w:sz w:val="30"/>
          <w:szCs w:val="30"/>
        </w:rPr>
      </w:pPr>
    </w:p>
    <w:p w:rsidR="00A96ABB" w:rsidRDefault="002352A1">
      <w:pPr>
        <w:rPr>
          <w:rFonts w:ascii="微软雅黑" w:eastAsia="微软雅黑" w:hAnsi="微软雅黑"/>
          <w:b/>
          <w:bCs/>
          <w:sz w:val="28"/>
          <w:szCs w:val="28"/>
        </w:rPr>
      </w:pPr>
      <w:r>
        <w:rPr>
          <w:rFonts w:ascii="微软雅黑" w:eastAsia="微软雅黑" w:hAnsi="微软雅黑" w:hint="eastAsia"/>
          <w:b/>
          <w:bCs/>
          <w:sz w:val="28"/>
          <w:szCs w:val="28"/>
        </w:rPr>
        <w:t>十．颁发证书</w:t>
      </w:r>
    </w:p>
    <w:p w:rsidR="00A96ABB" w:rsidRDefault="002352A1">
      <w:pPr>
        <w:ind w:firstLineChars="236" w:firstLine="566"/>
        <w:rPr>
          <w:rFonts w:ascii="微软雅黑" w:eastAsia="微软雅黑" w:hAnsi="微软雅黑"/>
          <w:sz w:val="24"/>
        </w:rPr>
      </w:pPr>
      <w:r>
        <w:rPr>
          <w:rFonts w:ascii="微软雅黑" w:eastAsia="微软雅黑" w:hAnsi="微软雅黑" w:hint="eastAsia"/>
          <w:sz w:val="24"/>
        </w:rPr>
        <w:t>修满学分且符合毕业要求的学员将获得由中国人民大学颁发的结业证书（在中国人民大学的培训项目网站可查），以及由加拿大女王大学颁发的金融硕士学位证书，该证书全球认可，而且可在教育部留学服务中心进行中外合作办学学历认证。</w:t>
      </w:r>
    </w:p>
    <w:p w:rsidR="00A96ABB" w:rsidRDefault="00A96ABB">
      <w:pPr>
        <w:rPr>
          <w:sz w:val="30"/>
          <w:szCs w:val="30"/>
        </w:rPr>
      </w:pPr>
    </w:p>
    <w:p w:rsidR="00A96ABB" w:rsidRDefault="002352A1">
      <w:pPr>
        <w:jc w:val="center"/>
        <w:rPr>
          <w:sz w:val="30"/>
          <w:szCs w:val="30"/>
        </w:rPr>
      </w:pPr>
      <w:r>
        <w:rPr>
          <w:b/>
          <w:bCs/>
          <w:noProof/>
          <w:sz w:val="30"/>
          <w:szCs w:val="30"/>
        </w:rPr>
        <w:drawing>
          <wp:anchor distT="0" distB="0" distL="114300" distR="114300" simplePos="0" relativeHeight="251657216" behindDoc="0" locked="0" layoutInCell="1" allowOverlap="1">
            <wp:simplePos x="0" y="0"/>
            <wp:positionH relativeFrom="column">
              <wp:posOffset>209550</wp:posOffset>
            </wp:positionH>
            <wp:positionV relativeFrom="paragraph">
              <wp:posOffset>66040</wp:posOffset>
            </wp:positionV>
            <wp:extent cx="1987550" cy="2638425"/>
            <wp:effectExtent l="19050" t="0" r="0" b="0"/>
            <wp:wrapSquare wrapText="bothSides"/>
            <wp:docPr id="10" name="图片 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ntitled]"/>
                    <pic:cNvPicPr>
                      <a:picLocks noChangeAspect="1"/>
                    </pic:cNvPicPr>
                  </pic:nvPicPr>
                  <pic:blipFill>
                    <a:blip r:embed="rId19" cstate="print"/>
                    <a:stretch>
                      <a:fillRect/>
                    </a:stretch>
                  </pic:blipFill>
                  <pic:spPr>
                    <a:xfrm>
                      <a:off x="0" y="0"/>
                      <a:ext cx="1987550" cy="2638425"/>
                    </a:xfrm>
                    <a:prstGeom prst="rect">
                      <a:avLst/>
                    </a:prstGeom>
                  </pic:spPr>
                </pic:pic>
              </a:graphicData>
            </a:graphic>
          </wp:anchor>
        </w:drawing>
      </w:r>
      <w:r>
        <w:rPr>
          <w:b/>
          <w:bCs/>
          <w:noProof/>
          <w:sz w:val="30"/>
          <w:szCs w:val="30"/>
        </w:rPr>
        <w:drawing>
          <wp:inline distT="0" distB="0" distL="0" distR="0">
            <wp:extent cx="1981200" cy="2748280"/>
            <wp:effectExtent l="19050" t="0" r="0" b="0"/>
            <wp:docPr id="12" name="图片 4" descr="QQ图片2016121519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QQ图片20161215195557.jpg"/>
                    <pic:cNvPicPr>
                      <a:picLocks noChangeAspect="1"/>
                    </pic:cNvPicPr>
                  </pic:nvPicPr>
                  <pic:blipFill>
                    <a:blip r:embed="rId20" cstate="print"/>
                    <a:stretch>
                      <a:fillRect/>
                    </a:stretch>
                  </pic:blipFill>
                  <pic:spPr>
                    <a:xfrm>
                      <a:off x="0" y="0"/>
                      <a:ext cx="1990337" cy="2761295"/>
                    </a:xfrm>
                    <a:prstGeom prst="rect">
                      <a:avLst/>
                    </a:prstGeom>
                  </pic:spPr>
                </pic:pic>
              </a:graphicData>
            </a:graphic>
          </wp:inline>
        </w:drawing>
      </w:r>
    </w:p>
    <w:p w:rsidR="00A96ABB" w:rsidRDefault="002352A1">
      <w:pPr>
        <w:rPr>
          <w:rFonts w:ascii="微软雅黑" w:eastAsia="微软雅黑" w:hAnsi="微软雅黑"/>
          <w:b/>
          <w:bCs/>
          <w:sz w:val="32"/>
          <w:szCs w:val="30"/>
        </w:rPr>
      </w:pPr>
      <w:r>
        <w:rPr>
          <w:rFonts w:ascii="微软雅黑" w:eastAsia="微软雅黑" w:hAnsi="微软雅黑" w:hint="eastAsia"/>
          <w:b/>
          <w:bCs/>
          <w:sz w:val="32"/>
          <w:szCs w:val="30"/>
        </w:rPr>
        <w:lastRenderedPageBreak/>
        <w:t>十一．</w:t>
      </w:r>
      <w:r>
        <w:rPr>
          <w:rFonts w:ascii="微软雅黑" w:eastAsia="微软雅黑" w:hAnsi="微软雅黑" w:hint="eastAsia"/>
          <w:b/>
          <w:bCs/>
          <w:sz w:val="28"/>
        </w:rPr>
        <w:t>毕业典礼</w:t>
      </w:r>
    </w:p>
    <w:p w:rsidR="00A96ABB" w:rsidRDefault="002352A1">
      <w:pPr>
        <w:ind w:firstLineChars="236" w:firstLine="566"/>
        <w:rPr>
          <w:rFonts w:ascii="微软雅黑" w:eastAsia="微软雅黑" w:hAnsi="微软雅黑"/>
          <w:sz w:val="24"/>
        </w:rPr>
      </w:pPr>
      <w:r>
        <w:rPr>
          <w:rFonts w:ascii="微软雅黑" w:eastAsia="微软雅黑" w:hAnsi="微软雅黑" w:hint="eastAsia"/>
          <w:sz w:val="24"/>
        </w:rPr>
        <w:t>项目每年将在人民大学和女王大学举行毕业典礼，学员可根据自身情况选择参加。校方将负责协助有意向的学员办理赴加拿大参加毕业典礼的签证手续相关事宜。</w:t>
      </w:r>
    </w:p>
    <w:p w:rsidR="00A96ABB" w:rsidRDefault="002352A1">
      <w:pPr>
        <w:rPr>
          <w:rFonts w:ascii="微软雅黑" w:eastAsia="微软雅黑" w:hAnsi="微软雅黑"/>
          <w:b/>
          <w:sz w:val="24"/>
        </w:rPr>
      </w:pPr>
      <w:r>
        <w:rPr>
          <w:rFonts w:ascii="微软雅黑" w:eastAsia="微软雅黑" w:hAnsi="微软雅黑" w:hint="eastAsia"/>
          <w:noProof/>
          <w:sz w:val="24"/>
        </w:rPr>
        <w:drawing>
          <wp:anchor distT="0" distB="0" distL="114300" distR="114300" simplePos="0" relativeHeight="251660288" behindDoc="0" locked="0" layoutInCell="1" allowOverlap="1">
            <wp:simplePos x="0" y="0"/>
            <wp:positionH relativeFrom="column">
              <wp:posOffset>581025</wp:posOffset>
            </wp:positionH>
            <wp:positionV relativeFrom="paragraph">
              <wp:posOffset>15240</wp:posOffset>
            </wp:positionV>
            <wp:extent cx="4391025" cy="2590800"/>
            <wp:effectExtent l="19050" t="0" r="9525" b="0"/>
            <wp:wrapSquare wrapText="bothSides"/>
            <wp:docPr id="9" name="图片 9" descr="bfca8c86gw1f9wnzbxpepj20rs0ijq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fca8c86gw1f9wnzbxpepj20rs0ijqae"/>
                    <pic:cNvPicPr>
                      <a:picLocks noChangeAspect="1"/>
                    </pic:cNvPicPr>
                  </pic:nvPicPr>
                  <pic:blipFill>
                    <a:blip r:embed="rId21" cstate="print"/>
                    <a:stretch>
                      <a:fillRect/>
                    </a:stretch>
                  </pic:blipFill>
                  <pic:spPr>
                    <a:xfrm>
                      <a:off x="0" y="0"/>
                      <a:ext cx="4391025" cy="2590800"/>
                    </a:xfrm>
                    <a:prstGeom prst="rect">
                      <a:avLst/>
                    </a:prstGeom>
                  </pic:spPr>
                </pic:pic>
              </a:graphicData>
            </a:graphic>
          </wp:anchor>
        </w:drawing>
      </w:r>
      <w:r>
        <w:rPr>
          <w:rFonts w:ascii="微软雅黑" w:eastAsia="微软雅黑" w:hAnsi="微软雅黑" w:hint="eastAsia"/>
          <w:sz w:val="24"/>
        </w:rPr>
        <w:t xml:space="preserve"> </w:t>
      </w:r>
    </w:p>
    <w:p w:rsidR="00A96ABB" w:rsidRDefault="00A96ABB">
      <w:pPr>
        <w:rPr>
          <w:b/>
          <w:sz w:val="30"/>
          <w:szCs w:val="30"/>
        </w:rPr>
      </w:pPr>
    </w:p>
    <w:p w:rsidR="00A96ABB" w:rsidRDefault="00A96ABB">
      <w:pPr>
        <w:rPr>
          <w:b/>
          <w:sz w:val="30"/>
          <w:szCs w:val="30"/>
        </w:rPr>
      </w:pPr>
    </w:p>
    <w:p w:rsidR="00A96ABB" w:rsidRDefault="00A96ABB">
      <w:pPr>
        <w:rPr>
          <w:b/>
          <w:sz w:val="30"/>
          <w:szCs w:val="30"/>
        </w:rPr>
      </w:pPr>
    </w:p>
    <w:p w:rsidR="00A96ABB" w:rsidRDefault="00A96ABB">
      <w:pPr>
        <w:rPr>
          <w:b/>
          <w:sz w:val="30"/>
          <w:szCs w:val="30"/>
        </w:rPr>
      </w:pPr>
    </w:p>
    <w:p w:rsidR="00A96ABB" w:rsidRDefault="00A96ABB">
      <w:pPr>
        <w:rPr>
          <w:b/>
          <w:sz w:val="30"/>
          <w:szCs w:val="30"/>
        </w:rPr>
      </w:pPr>
    </w:p>
    <w:p w:rsidR="00A96ABB" w:rsidRDefault="00A96ABB">
      <w:pPr>
        <w:rPr>
          <w:b/>
          <w:sz w:val="30"/>
          <w:szCs w:val="30"/>
        </w:rPr>
      </w:pPr>
    </w:p>
    <w:p w:rsidR="00A96ABB" w:rsidRDefault="002352A1">
      <w:pPr>
        <w:widowControl/>
        <w:shd w:val="clear" w:color="auto" w:fill="FFFFFF"/>
        <w:spacing w:after="150" w:line="360" w:lineRule="auto"/>
        <w:jc w:val="left"/>
        <w:rPr>
          <w:rFonts w:ascii="微软雅黑" w:eastAsia="微软雅黑" w:hAnsi="微软雅黑" w:cs="Arial"/>
          <w:kern w:val="0"/>
          <w:sz w:val="28"/>
          <w:szCs w:val="28"/>
        </w:rPr>
      </w:pPr>
      <w:r>
        <w:rPr>
          <w:rFonts w:ascii="微软雅黑" w:eastAsia="微软雅黑" w:hAnsi="微软雅黑" w:cs="Arial" w:hint="eastAsia"/>
          <w:b/>
          <w:bCs/>
          <w:kern w:val="0"/>
          <w:sz w:val="28"/>
          <w:szCs w:val="28"/>
        </w:rPr>
        <w:t>联系我们：</w:t>
      </w:r>
    </w:p>
    <w:p w:rsidR="00A96ABB" w:rsidRDefault="00E10570">
      <w:pPr>
        <w:rPr>
          <w:rFonts w:ascii="微软雅黑" w:eastAsia="微软雅黑" w:hAnsi="微软雅黑" w:hint="eastAsia"/>
          <w:color w:val="FF0000"/>
          <w:sz w:val="24"/>
          <w:szCs w:val="21"/>
        </w:rPr>
      </w:pPr>
      <w:bookmarkStart w:id="0" w:name="_GoBack"/>
      <w:bookmarkEnd w:id="0"/>
      <w:r w:rsidRPr="00E10570">
        <w:rPr>
          <w:rFonts w:ascii="微软雅黑" w:eastAsia="微软雅黑" w:hAnsi="微软雅黑" w:hint="eastAsia"/>
          <w:color w:val="FF0000"/>
          <w:sz w:val="24"/>
          <w:szCs w:val="21"/>
        </w:rPr>
        <w:t>王老师 陈老师   电话：010-59480917</w:t>
      </w:r>
    </w:p>
    <w:p w:rsidR="00E10570" w:rsidRDefault="00E10570">
      <w:pPr>
        <w:rPr>
          <w:b/>
          <w:sz w:val="30"/>
          <w:szCs w:val="30"/>
        </w:rPr>
      </w:pPr>
    </w:p>
    <w:p w:rsidR="00A96ABB" w:rsidRDefault="002352A1">
      <w:pPr>
        <w:rPr>
          <w:b/>
          <w:sz w:val="30"/>
          <w:szCs w:val="30"/>
        </w:rPr>
      </w:pPr>
      <w:r>
        <w:rPr>
          <w:rFonts w:hint="eastAsia"/>
          <w:b/>
          <w:sz w:val="30"/>
          <w:szCs w:val="30"/>
        </w:rPr>
        <w:t>附．</w:t>
      </w:r>
      <w:r>
        <w:rPr>
          <w:rFonts w:hint="eastAsia"/>
          <w:b/>
          <w:sz w:val="30"/>
          <w:szCs w:val="30"/>
        </w:rPr>
        <w:t xml:space="preserve"> </w:t>
      </w:r>
      <w:r>
        <w:rPr>
          <w:rFonts w:hint="eastAsia"/>
          <w:b/>
          <w:sz w:val="30"/>
          <w:szCs w:val="30"/>
        </w:rPr>
        <w:t>毕业生感言</w:t>
      </w:r>
    </w:p>
    <w:p w:rsidR="00A96ABB" w:rsidRDefault="002352A1">
      <w:r>
        <w:rPr>
          <w:noProof/>
        </w:rPr>
        <w:drawing>
          <wp:anchor distT="0" distB="0" distL="114300" distR="114300" simplePos="0" relativeHeight="251658240" behindDoc="0" locked="0" layoutInCell="1" allowOverlap="1">
            <wp:simplePos x="0" y="0"/>
            <wp:positionH relativeFrom="column">
              <wp:posOffset>-47625</wp:posOffset>
            </wp:positionH>
            <wp:positionV relativeFrom="paragraph">
              <wp:posOffset>17145</wp:posOffset>
            </wp:positionV>
            <wp:extent cx="2734945" cy="2171700"/>
            <wp:effectExtent l="19050" t="0" r="8255" b="0"/>
            <wp:wrapSquare wrapText="bothSides"/>
            <wp:docPr id="17" name="图片 16" descr="Krist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Kristine.png"/>
                    <pic:cNvPicPr>
                      <a:picLocks noChangeAspect="1"/>
                    </pic:cNvPicPr>
                  </pic:nvPicPr>
                  <pic:blipFill>
                    <a:blip r:embed="rId22" cstate="print"/>
                    <a:stretch>
                      <a:fillRect/>
                    </a:stretch>
                  </pic:blipFill>
                  <pic:spPr>
                    <a:xfrm>
                      <a:off x="0" y="0"/>
                      <a:ext cx="2734945" cy="2171700"/>
                    </a:xfrm>
                    <a:prstGeom prst="rect">
                      <a:avLst/>
                    </a:prstGeom>
                  </pic:spPr>
                </pic:pic>
              </a:graphicData>
            </a:graphic>
          </wp:anchor>
        </w:drawing>
      </w:r>
    </w:p>
    <w:p w:rsidR="00A96ABB" w:rsidRDefault="002352A1">
      <w:pPr>
        <w:rPr>
          <w:sz w:val="28"/>
          <w:szCs w:val="28"/>
        </w:rPr>
      </w:pPr>
      <w:r>
        <w:rPr>
          <w:rFonts w:hint="eastAsia"/>
          <w:sz w:val="28"/>
          <w:szCs w:val="28"/>
        </w:rPr>
        <w:t>“通过在金融硕士项目中的学习，不但我的金融实务技能得到了提升，而且我也有能力将所学技能运用到复杂工作环境中。项目中的许多讲师都具有丰富的从业经验，行业中的真实案例也</w:t>
      </w:r>
      <w:r>
        <w:rPr>
          <w:rFonts w:hint="eastAsia"/>
          <w:sz w:val="28"/>
          <w:szCs w:val="28"/>
        </w:rPr>
        <w:lastRenderedPageBreak/>
        <w:t>运用到了课程中。极高的教学质量自始至终贯穿项目课程。与此同时，学校的校友和校园资源是使我能够有机会接触到业内高层职业经理人，并参与到由中方和外方举办的丰富多彩的活动中去。”</w:t>
      </w:r>
    </w:p>
    <w:p w:rsidR="00A96ABB" w:rsidRDefault="002352A1">
      <w:pPr>
        <w:ind w:firstLineChars="650" w:firstLine="1820"/>
        <w:rPr>
          <w:sz w:val="28"/>
          <w:szCs w:val="28"/>
        </w:rPr>
      </w:pPr>
      <w:r>
        <w:rPr>
          <w:rFonts w:hint="eastAsia"/>
          <w:sz w:val="28"/>
          <w:szCs w:val="28"/>
        </w:rPr>
        <w:t>——王世婷，</w:t>
      </w:r>
      <w:r>
        <w:rPr>
          <w:iCs/>
          <w:sz w:val="28"/>
          <w:szCs w:val="28"/>
        </w:rPr>
        <w:t>中国华能</w:t>
      </w:r>
      <w:r>
        <w:rPr>
          <w:sz w:val="28"/>
          <w:szCs w:val="28"/>
        </w:rPr>
        <w:t>集团</w:t>
      </w:r>
      <w:r>
        <w:rPr>
          <w:iCs/>
          <w:sz w:val="28"/>
          <w:szCs w:val="28"/>
        </w:rPr>
        <w:t>香港</w:t>
      </w:r>
      <w:r>
        <w:rPr>
          <w:sz w:val="28"/>
          <w:szCs w:val="28"/>
        </w:rPr>
        <w:t>有限公司</w:t>
      </w:r>
      <w:r>
        <w:rPr>
          <w:rFonts w:hint="eastAsia"/>
          <w:sz w:val="28"/>
          <w:szCs w:val="28"/>
        </w:rPr>
        <w:t>金融分析师</w:t>
      </w:r>
    </w:p>
    <w:p w:rsidR="00A96ABB" w:rsidRDefault="00A96ABB">
      <w:pPr>
        <w:rPr>
          <w:sz w:val="28"/>
          <w:szCs w:val="28"/>
        </w:rPr>
      </w:pPr>
    </w:p>
    <w:p w:rsidR="00A96ABB" w:rsidRDefault="002352A1">
      <w:pPr>
        <w:rPr>
          <w:sz w:val="28"/>
          <w:szCs w:val="28"/>
        </w:rPr>
      </w:pPr>
      <w:r>
        <w:rPr>
          <w:rFonts w:hint="eastAsia"/>
          <w:noProof/>
        </w:rPr>
        <w:drawing>
          <wp:anchor distT="0" distB="0" distL="114300" distR="114300" simplePos="0" relativeHeight="251661312" behindDoc="0" locked="0" layoutInCell="1" allowOverlap="1">
            <wp:simplePos x="0" y="0"/>
            <wp:positionH relativeFrom="column">
              <wp:posOffset>200025</wp:posOffset>
            </wp:positionH>
            <wp:positionV relativeFrom="paragraph">
              <wp:posOffset>153670</wp:posOffset>
            </wp:positionV>
            <wp:extent cx="2552700" cy="2071370"/>
            <wp:effectExtent l="0" t="0" r="0" b="5080"/>
            <wp:wrapSquare wrapText="bothSides"/>
            <wp:docPr id="19" name="图片 17" descr="Sas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Sasha.png"/>
                    <pic:cNvPicPr>
                      <a:picLocks noChangeAspect="1"/>
                    </pic:cNvPicPr>
                  </pic:nvPicPr>
                  <pic:blipFill>
                    <a:blip r:embed="rId23" cstate="print"/>
                    <a:stretch>
                      <a:fillRect/>
                    </a:stretch>
                  </pic:blipFill>
                  <pic:spPr>
                    <a:xfrm>
                      <a:off x="0" y="0"/>
                      <a:ext cx="2552700" cy="2071370"/>
                    </a:xfrm>
                    <a:prstGeom prst="rect">
                      <a:avLst/>
                    </a:prstGeom>
                  </pic:spPr>
                </pic:pic>
              </a:graphicData>
            </a:graphic>
          </wp:anchor>
        </w:drawing>
      </w:r>
      <w:r>
        <w:rPr>
          <w:rFonts w:hint="eastAsia"/>
          <w:sz w:val="28"/>
          <w:szCs w:val="28"/>
        </w:rPr>
        <w:t>“海外留学经历使我充分感受到不同的文化，从全新的视角感受这个世界。在中国人民大学</w:t>
      </w:r>
      <w:r>
        <w:rPr>
          <w:rFonts w:hint="eastAsia"/>
          <w:sz w:val="28"/>
          <w:szCs w:val="28"/>
        </w:rPr>
        <w:t>-</w:t>
      </w:r>
      <w:r>
        <w:rPr>
          <w:rFonts w:hint="eastAsia"/>
          <w:sz w:val="28"/>
          <w:szCs w:val="28"/>
        </w:rPr>
        <w:t>加拿大女王大学金融硕士项目学习的过程中，我学到了使我能够在全球金融市场中竞争取胜的纸质和技能。学习期间，我还在新成立的加中青年协会（</w:t>
      </w:r>
      <w:r>
        <w:rPr>
          <w:rFonts w:hint="eastAsia"/>
          <w:sz w:val="28"/>
          <w:szCs w:val="28"/>
        </w:rPr>
        <w:t>CCYA</w:t>
      </w:r>
      <w:r>
        <w:rPr>
          <w:rFonts w:hint="eastAsia"/>
          <w:sz w:val="28"/>
          <w:szCs w:val="28"/>
        </w:rPr>
        <w:t>）中义务担任首席财务官。我们重视加中关系，并为北京地区的当地人、外国人和外籍雇员组织了多种多样的活动</w:t>
      </w:r>
      <w:r>
        <w:rPr>
          <w:rFonts w:hint="eastAsia"/>
          <w:sz w:val="28"/>
          <w:szCs w:val="28"/>
        </w:rPr>
        <w:t xml:space="preserve"> </w:t>
      </w:r>
      <w:r>
        <w:rPr>
          <w:rFonts w:hint="eastAsia"/>
          <w:sz w:val="28"/>
          <w:szCs w:val="28"/>
        </w:rPr>
        <w:t>”</w:t>
      </w:r>
    </w:p>
    <w:p w:rsidR="00A96ABB" w:rsidRDefault="002352A1">
      <w:pPr>
        <w:ind w:firstLineChars="250" w:firstLine="700"/>
        <w:rPr>
          <w:sz w:val="28"/>
          <w:szCs w:val="28"/>
        </w:rPr>
      </w:pPr>
      <w:r>
        <w:rPr>
          <w:rFonts w:hint="eastAsia"/>
          <w:sz w:val="28"/>
          <w:szCs w:val="28"/>
        </w:rPr>
        <w:t>——</w:t>
      </w:r>
      <w:r>
        <w:rPr>
          <w:rFonts w:hint="eastAsia"/>
          <w:sz w:val="28"/>
          <w:szCs w:val="28"/>
        </w:rPr>
        <w:t>Sasha Ghafir   Altus</w:t>
      </w:r>
      <w:r>
        <w:rPr>
          <w:rFonts w:hint="eastAsia"/>
          <w:sz w:val="28"/>
          <w:szCs w:val="28"/>
        </w:rPr>
        <w:t>咨询集团公司（加拿大）高级分析师</w:t>
      </w:r>
    </w:p>
    <w:p w:rsidR="00A96ABB" w:rsidRDefault="002352A1">
      <w:pPr>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66675</wp:posOffset>
            </wp:positionH>
            <wp:positionV relativeFrom="paragraph">
              <wp:posOffset>317500</wp:posOffset>
            </wp:positionV>
            <wp:extent cx="2856230" cy="2105025"/>
            <wp:effectExtent l="19050" t="0" r="1270" b="0"/>
            <wp:wrapSquare wrapText="bothSides"/>
            <wp:docPr id="20" name="图片 19" descr="Shann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Shannon.png"/>
                    <pic:cNvPicPr>
                      <a:picLocks noChangeAspect="1"/>
                    </pic:cNvPicPr>
                  </pic:nvPicPr>
                  <pic:blipFill>
                    <a:blip r:embed="rId24" cstate="print"/>
                    <a:stretch>
                      <a:fillRect/>
                    </a:stretch>
                  </pic:blipFill>
                  <pic:spPr>
                    <a:xfrm>
                      <a:off x="0" y="0"/>
                      <a:ext cx="2856230" cy="2105025"/>
                    </a:xfrm>
                    <a:prstGeom prst="rect">
                      <a:avLst/>
                    </a:prstGeom>
                  </pic:spPr>
                </pic:pic>
              </a:graphicData>
            </a:graphic>
          </wp:anchor>
        </w:drawing>
      </w:r>
    </w:p>
    <w:p w:rsidR="00A96ABB" w:rsidRDefault="002352A1">
      <w:pPr>
        <w:ind w:firstLineChars="200" w:firstLine="560"/>
        <w:rPr>
          <w:sz w:val="28"/>
          <w:szCs w:val="28"/>
        </w:rPr>
      </w:pPr>
      <w:r>
        <w:rPr>
          <w:rFonts w:hint="eastAsia"/>
          <w:sz w:val="28"/>
          <w:szCs w:val="28"/>
        </w:rPr>
        <w:t xml:space="preserve"> </w:t>
      </w:r>
      <w:r>
        <w:rPr>
          <w:rFonts w:hint="eastAsia"/>
          <w:sz w:val="28"/>
          <w:szCs w:val="28"/>
        </w:rPr>
        <w:t>“中加金融硕士项目是促成我从法律专业平稳过渡到金融行业的平台。其中的一些课程，例如股票市场分析，让我对股票产生了的浓厚的兴趣。这也是我现在在这个领</w:t>
      </w:r>
      <w:r>
        <w:rPr>
          <w:rFonts w:hint="eastAsia"/>
          <w:sz w:val="28"/>
          <w:szCs w:val="28"/>
        </w:rPr>
        <w:lastRenderedPageBreak/>
        <w:t>域工作的原因。学习期间，我积极的在北京建立职业联系，还在加拿大驻华使馆的金融和经济部门实习过。这个经历使我有机会充分了解中国经济和中国市场。项目课程中那些给我们压力、让我们不断突破自我极限的讲师让我印象非常深刻，我认为是他们让我们做好了应对当今金融行业中层出不穷的挑战的准备。”</w:t>
      </w:r>
      <w:r>
        <w:rPr>
          <w:rFonts w:hint="eastAsia"/>
          <w:sz w:val="28"/>
          <w:szCs w:val="28"/>
        </w:rPr>
        <w:t xml:space="preserve">      </w:t>
      </w:r>
    </w:p>
    <w:p w:rsidR="00A96ABB" w:rsidRDefault="002352A1">
      <w:pPr>
        <w:ind w:firstLineChars="800" w:firstLine="2240"/>
      </w:pPr>
      <w:r>
        <w:rPr>
          <w:rFonts w:hint="eastAsia"/>
          <w:sz w:val="28"/>
          <w:szCs w:val="28"/>
        </w:rPr>
        <w:t>——龚璇</w:t>
      </w:r>
      <w:r>
        <w:rPr>
          <w:rFonts w:hint="eastAsia"/>
          <w:sz w:val="28"/>
          <w:szCs w:val="28"/>
        </w:rPr>
        <w:t xml:space="preserve"> </w:t>
      </w:r>
      <w:r>
        <w:rPr>
          <w:rFonts w:hint="eastAsia"/>
          <w:sz w:val="28"/>
          <w:szCs w:val="28"/>
        </w:rPr>
        <w:t>瑞银集团</w:t>
      </w:r>
      <w:r>
        <w:rPr>
          <w:rFonts w:hint="eastAsia"/>
          <w:sz w:val="28"/>
          <w:szCs w:val="28"/>
        </w:rPr>
        <w:t>UBS</w:t>
      </w:r>
      <w:r>
        <w:rPr>
          <w:rFonts w:hint="eastAsia"/>
          <w:sz w:val="28"/>
          <w:szCs w:val="28"/>
        </w:rPr>
        <w:t>（香港）全球股票业务部</w:t>
      </w:r>
    </w:p>
    <w:p w:rsidR="00A96ABB" w:rsidRDefault="00A96ABB">
      <w:pPr>
        <w:ind w:firstLineChars="200" w:firstLine="420"/>
      </w:pPr>
    </w:p>
    <w:p w:rsidR="00A96ABB" w:rsidRDefault="00A96ABB">
      <w:pPr>
        <w:ind w:firstLineChars="200" w:firstLine="420"/>
      </w:pPr>
    </w:p>
    <w:p w:rsidR="00A96ABB" w:rsidRDefault="00A96ABB">
      <w:pPr>
        <w:ind w:firstLineChars="200" w:firstLine="420"/>
      </w:pPr>
    </w:p>
    <w:p w:rsidR="00A96ABB" w:rsidRDefault="00A96ABB"/>
    <w:p w:rsidR="00CF1402" w:rsidRDefault="00CF1402"/>
    <w:p w:rsidR="00CF1402" w:rsidRDefault="00CF1402"/>
    <w:p w:rsidR="00CF1402" w:rsidRDefault="00CF1402"/>
    <w:p w:rsidR="00CF1402" w:rsidRDefault="00CF1402"/>
    <w:p w:rsidR="00CF1402" w:rsidRDefault="00CF1402"/>
    <w:p w:rsidR="00CF1402" w:rsidRDefault="00CF1402"/>
    <w:p w:rsidR="00CF1402" w:rsidRDefault="00CF1402"/>
    <w:p w:rsidR="00CF1402" w:rsidRDefault="00CF1402"/>
    <w:p w:rsidR="00CF1402" w:rsidRDefault="00CF1402"/>
    <w:p w:rsidR="00CF1402" w:rsidRDefault="00CF1402"/>
    <w:p w:rsidR="00CF1402" w:rsidRDefault="00CF1402"/>
    <w:p w:rsidR="00CF1402" w:rsidRDefault="00CF1402"/>
    <w:p w:rsidR="00CF1402" w:rsidRDefault="00CF1402"/>
    <w:p w:rsidR="00CF1402" w:rsidRDefault="00CF1402"/>
    <w:p w:rsidR="00CF1402" w:rsidRDefault="00CF1402"/>
    <w:p w:rsidR="00CF1402" w:rsidRDefault="00CF1402"/>
    <w:p w:rsidR="00CF1402" w:rsidRDefault="00CF1402"/>
    <w:p w:rsidR="00CF1402" w:rsidRDefault="00CF1402"/>
    <w:p w:rsidR="00CF1402" w:rsidRDefault="00CF1402"/>
    <w:p w:rsidR="00CF1402" w:rsidRDefault="00CF1402"/>
    <w:p w:rsidR="00CF1402" w:rsidRDefault="00CF1402"/>
    <w:p w:rsidR="00CF1402" w:rsidRDefault="00CF1402"/>
    <w:p w:rsidR="00CF1402" w:rsidRDefault="00CF1402"/>
    <w:p w:rsidR="00CF1402" w:rsidRDefault="00CF1402"/>
    <w:p w:rsidR="00CF1402" w:rsidRDefault="00CF1402"/>
    <w:p w:rsidR="00CF1402" w:rsidRDefault="00CF1402">
      <w:pPr>
        <w:rPr>
          <w:rFonts w:hint="eastAsia"/>
        </w:rPr>
      </w:pPr>
    </w:p>
    <w:p w:rsidR="00E10570" w:rsidRDefault="00E10570"/>
    <w:p w:rsidR="00CF1402" w:rsidRDefault="00CF1402" w:rsidP="00CF1402"/>
    <w:p w:rsidR="00CF1402" w:rsidRDefault="00CF1402" w:rsidP="00CF1402">
      <w:pPr>
        <w:jc w:val="center"/>
        <w:rPr>
          <w:b/>
          <w:bCs/>
          <w:sz w:val="24"/>
        </w:rPr>
      </w:pPr>
      <w:r>
        <w:rPr>
          <w:b/>
          <w:bCs/>
          <w:sz w:val="24"/>
        </w:rPr>
        <w:lastRenderedPageBreak/>
        <w:t>Renmin - Queen’s Master of Finance Program Application Form</w:t>
      </w:r>
    </w:p>
    <w:p w:rsidR="00CF1402" w:rsidRDefault="0006517F" w:rsidP="00CF1402">
      <w:pPr>
        <w:jc w:val="center"/>
        <w:rPr>
          <w:b/>
          <w:bCs/>
          <w:sz w:val="24"/>
        </w:rPr>
      </w:pPr>
      <w:r w:rsidRPr="0006517F">
        <w:pict>
          <v:shape id="文本框 7" o:spid="_x0000_s1031" type="#_x0000_t202" style="position:absolute;left:0;text-align:left;margin-left:396pt;margin-top:-78.15pt;width:1in;height:93.6pt;z-index:251667456" o:gfxdata="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qSbZTZAAAACwEAAA8AAAAAAAAAAQAgAAAAIgAAAGRycy9kb3ducmV2LnhtbFBLAQIU&#10;ABQAAAAIAIdO4kB4L5CS8gEAAOcDAAAOAAAAAAAAAAEAIAAAACgBAABkcnMvZTJvRG9jLnhtbFBL&#10;BQYAAAAABgAGAFkBAACMBQAAAAA=&#10;">
            <v:stroke dashstyle="dash"/>
            <v:textbox>
              <w:txbxContent>
                <w:p w:rsidR="00CF1402" w:rsidRDefault="00CF1402" w:rsidP="00CF1402">
                  <w:pPr>
                    <w:rPr>
                      <w:sz w:val="15"/>
                    </w:rPr>
                  </w:pPr>
                  <w:r>
                    <w:rPr>
                      <w:sz w:val="15"/>
                    </w:rPr>
                    <w:t xml:space="preserve">Attach One passport size photo here </w:t>
                  </w:r>
                </w:p>
                <w:p w:rsidR="00CF1402" w:rsidRDefault="00CF1402" w:rsidP="00CF1402">
                  <w:pPr>
                    <w:rPr>
                      <w:sz w:val="15"/>
                    </w:rPr>
                  </w:pPr>
                  <w:r>
                    <w:rPr>
                      <w:rFonts w:hint="eastAsia"/>
                      <w:sz w:val="15"/>
                    </w:rPr>
                    <w:t>请在此附上一张护照尺寸照片</w:t>
                  </w:r>
                </w:p>
              </w:txbxContent>
            </v:textbox>
          </v:shape>
        </w:pict>
      </w:r>
      <w:r w:rsidR="00CF1402">
        <w:rPr>
          <w:rFonts w:hint="eastAsia"/>
          <w:b/>
          <w:bCs/>
          <w:sz w:val="24"/>
        </w:rPr>
        <w:t>中国人民大学</w:t>
      </w:r>
      <w:r w:rsidR="00CF1402">
        <w:rPr>
          <w:b/>
          <w:bCs/>
          <w:sz w:val="24"/>
        </w:rPr>
        <w:t xml:space="preserve"> - </w:t>
      </w:r>
      <w:r w:rsidR="00CF1402">
        <w:rPr>
          <w:rFonts w:hint="eastAsia"/>
          <w:b/>
          <w:bCs/>
          <w:sz w:val="24"/>
        </w:rPr>
        <w:t>加拿大女王大学金融硕士项目报名表</w:t>
      </w:r>
      <w:r w:rsidR="00CF1402">
        <w:rPr>
          <w:b/>
          <w:bCs/>
          <w:sz w:val="24"/>
        </w:rPr>
        <w:t xml:space="preserve"> </w:t>
      </w:r>
    </w:p>
    <w:p w:rsidR="00CF1402" w:rsidRDefault="0006517F" w:rsidP="00CF1402">
      <w:pPr>
        <w:jc w:val="center"/>
        <w:rPr>
          <w:b/>
          <w:bCs/>
          <w:sz w:val="28"/>
          <w:szCs w:val="28"/>
        </w:rPr>
      </w:pPr>
      <w:r w:rsidRPr="0006517F">
        <w:pict>
          <v:rect id="矩形 3" o:spid="_x0000_s1028" style="position:absolute;left:0;text-align:left;margin-left:-5.7pt;margin-top:23.15pt;width:428.95pt;height:26.9pt;z-index:251664384;v-text-anchor:middle" o:gfxdata="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DysyPZAAAACgEAAA8AAAAAAAAA&#10;AQAgAAAAIgAAAGRycy9kb3ducmV2LnhtbFBLAQIUABQAAAAIAIdO4kCZV8dhggIAANsEAAAOAAAA&#10;AAAAAAEAIAAAACgBAABkcnMvZTJvRG9jLnhtbFBLBQYAAAAABgAGAFkBAAAcBgAAAAA=&#10;" fillcolor="#f7f8fa" stroked="f" strokeweight="1pt">
            <v:textbox>
              <w:txbxContent>
                <w:p w:rsidR="00CF1402" w:rsidRDefault="00CF1402" w:rsidP="00CF1402">
                  <w:pPr>
                    <w:rPr>
                      <w:rFonts w:ascii="宋体" w:eastAsia="宋体" w:hAnsi="宋体" w:cs="宋体"/>
                      <w:b/>
                      <w:bCs/>
                      <w:sz w:val="20"/>
                      <w:szCs w:val="20"/>
                    </w:rPr>
                  </w:pPr>
                  <w:r>
                    <w:rPr>
                      <w:rFonts w:ascii="宋体" w:eastAsia="宋体" w:hAnsi="宋体" w:cs="宋体" w:hint="eastAsia"/>
                      <w:b/>
                      <w:bCs/>
                      <w:sz w:val="20"/>
                      <w:szCs w:val="20"/>
                    </w:rPr>
                    <w:t>一． 个人信息 Applicant’s Detail</w:t>
                  </w:r>
                </w:p>
              </w:txbxContent>
            </v:textbox>
          </v:rect>
        </w:pict>
      </w:r>
    </w:p>
    <w:tbl>
      <w:tblPr>
        <w:tblStyle w:val="aa"/>
        <w:tblpPr w:leftFromText="180" w:rightFromText="180" w:vertAnchor="text" w:horzAnchor="page" w:tblpX="1792" w:tblpY="529"/>
        <w:tblOverlap w:val="never"/>
        <w:tblW w:w="8520" w:type="dxa"/>
        <w:tblLayout w:type="fixed"/>
        <w:tblLook w:val="04A0"/>
      </w:tblPr>
      <w:tblGrid>
        <w:gridCol w:w="1892"/>
        <w:gridCol w:w="1335"/>
        <w:gridCol w:w="1761"/>
        <w:gridCol w:w="3532"/>
      </w:tblGrid>
      <w:tr w:rsidR="00CF1402" w:rsidTr="00CF1402">
        <w:tc>
          <w:tcPr>
            <w:tcW w:w="1893" w:type="dxa"/>
            <w:tcBorders>
              <w:top w:val="single" w:sz="4" w:space="0" w:color="auto"/>
              <w:left w:val="single" w:sz="4" w:space="0" w:color="auto"/>
              <w:bottom w:val="single" w:sz="4" w:space="0" w:color="auto"/>
              <w:right w:val="single" w:sz="4" w:space="0" w:color="auto"/>
            </w:tcBorders>
            <w:vAlign w:val="center"/>
            <w:hideMark/>
          </w:tcPr>
          <w:p w:rsidR="00CF1402" w:rsidRDefault="00CF1402">
            <w:pPr>
              <w:jc w:val="center"/>
              <w:rPr>
                <w:rFonts w:ascii="宋体" w:eastAsia="宋体" w:hAnsi="宋体" w:cs="宋体"/>
                <w:b/>
                <w:bCs/>
                <w:szCs w:val="21"/>
              </w:rPr>
            </w:pPr>
            <w:r>
              <w:rPr>
                <w:rFonts w:ascii="宋体" w:eastAsia="宋体" w:hAnsi="宋体" w:cs="宋体" w:hint="eastAsia"/>
                <w:b/>
                <w:bCs/>
                <w:szCs w:val="21"/>
              </w:rPr>
              <w:t>姓名</w:t>
            </w:r>
          </w:p>
          <w:p w:rsidR="00CF1402" w:rsidRDefault="00CF1402">
            <w:pPr>
              <w:jc w:val="center"/>
              <w:rPr>
                <w:rFonts w:ascii="宋体" w:eastAsia="宋体" w:hAnsi="宋体" w:cs="宋体"/>
                <w:b/>
                <w:bCs/>
                <w:szCs w:val="21"/>
              </w:rPr>
            </w:pPr>
            <w:r>
              <w:rPr>
                <w:rFonts w:ascii="宋体" w:eastAsia="宋体" w:hAnsi="宋体" w:cs="宋体" w:hint="eastAsia"/>
                <w:b/>
                <w:bCs/>
                <w:szCs w:val="21"/>
              </w:rPr>
              <w:t>Name</w:t>
            </w:r>
          </w:p>
        </w:tc>
        <w:tc>
          <w:tcPr>
            <w:tcW w:w="1335" w:type="dxa"/>
            <w:tcBorders>
              <w:top w:val="single" w:sz="4" w:space="0" w:color="auto"/>
              <w:left w:val="single" w:sz="4" w:space="0" w:color="auto"/>
              <w:bottom w:val="single" w:sz="4" w:space="0" w:color="auto"/>
              <w:right w:val="single" w:sz="4" w:space="0" w:color="auto"/>
            </w:tcBorders>
          </w:tcPr>
          <w:p w:rsidR="00CF1402" w:rsidRDefault="00CF1402">
            <w:pPr>
              <w:rPr>
                <w:rFonts w:ascii="宋体" w:eastAsia="宋体" w:hAnsi="宋体" w:cs="宋体"/>
                <w:szCs w:val="21"/>
              </w:rPr>
            </w:pPr>
          </w:p>
        </w:tc>
        <w:tc>
          <w:tcPr>
            <w:tcW w:w="1761" w:type="dxa"/>
            <w:tcBorders>
              <w:top w:val="single" w:sz="4" w:space="0" w:color="auto"/>
              <w:left w:val="single" w:sz="4" w:space="0" w:color="auto"/>
              <w:bottom w:val="single" w:sz="4" w:space="0" w:color="auto"/>
              <w:right w:val="single" w:sz="4" w:space="0" w:color="auto"/>
            </w:tcBorders>
            <w:vAlign w:val="center"/>
            <w:hideMark/>
          </w:tcPr>
          <w:p w:rsidR="00CF1402" w:rsidRDefault="00CF1402">
            <w:pPr>
              <w:jc w:val="center"/>
              <w:rPr>
                <w:rFonts w:ascii="宋体" w:eastAsia="宋体" w:hAnsi="宋体" w:cs="宋体"/>
                <w:b/>
                <w:bCs/>
                <w:szCs w:val="21"/>
              </w:rPr>
            </w:pPr>
            <w:r>
              <w:rPr>
                <w:rFonts w:ascii="宋体" w:eastAsia="宋体" w:hAnsi="宋体" w:cs="宋体" w:hint="eastAsia"/>
                <w:b/>
                <w:bCs/>
                <w:szCs w:val="21"/>
              </w:rPr>
              <w:t>身份证号</w:t>
            </w:r>
          </w:p>
          <w:p w:rsidR="00CF1402" w:rsidRDefault="00CF1402">
            <w:pPr>
              <w:jc w:val="center"/>
              <w:rPr>
                <w:rFonts w:ascii="宋体" w:eastAsia="宋体" w:hAnsi="宋体" w:cs="宋体"/>
                <w:b/>
                <w:bCs/>
                <w:szCs w:val="21"/>
              </w:rPr>
            </w:pPr>
            <w:r>
              <w:rPr>
                <w:rFonts w:ascii="宋体" w:eastAsia="宋体" w:hAnsi="宋体" w:cs="宋体" w:hint="eastAsia"/>
                <w:b/>
                <w:bCs/>
                <w:szCs w:val="21"/>
              </w:rPr>
              <w:t>Residence ID</w:t>
            </w:r>
          </w:p>
        </w:tc>
        <w:tc>
          <w:tcPr>
            <w:tcW w:w="3533" w:type="dxa"/>
            <w:tcBorders>
              <w:top w:val="single" w:sz="4" w:space="0" w:color="auto"/>
              <w:left w:val="single" w:sz="4" w:space="0" w:color="auto"/>
              <w:bottom w:val="single" w:sz="4" w:space="0" w:color="auto"/>
              <w:right w:val="single" w:sz="4" w:space="0" w:color="auto"/>
            </w:tcBorders>
          </w:tcPr>
          <w:p w:rsidR="00CF1402" w:rsidRDefault="00CF1402">
            <w:pPr>
              <w:rPr>
                <w:rFonts w:ascii="宋体" w:eastAsia="宋体" w:hAnsi="宋体" w:cs="宋体"/>
                <w:szCs w:val="21"/>
              </w:rPr>
            </w:pPr>
          </w:p>
        </w:tc>
      </w:tr>
      <w:tr w:rsidR="00CF1402" w:rsidTr="00CF1402">
        <w:tc>
          <w:tcPr>
            <w:tcW w:w="1893" w:type="dxa"/>
            <w:tcBorders>
              <w:top w:val="single" w:sz="4" w:space="0" w:color="auto"/>
              <w:left w:val="single" w:sz="4" w:space="0" w:color="auto"/>
              <w:bottom w:val="single" w:sz="4" w:space="0" w:color="auto"/>
              <w:right w:val="single" w:sz="4" w:space="0" w:color="auto"/>
            </w:tcBorders>
            <w:hideMark/>
          </w:tcPr>
          <w:p w:rsidR="00CF1402" w:rsidRDefault="00CF1402">
            <w:pPr>
              <w:jc w:val="center"/>
              <w:rPr>
                <w:rFonts w:ascii="宋体" w:eastAsia="宋体" w:hAnsi="宋体" w:cs="宋体"/>
                <w:b/>
                <w:bCs/>
                <w:szCs w:val="21"/>
              </w:rPr>
            </w:pPr>
            <w:r>
              <w:rPr>
                <w:rFonts w:ascii="宋体" w:eastAsia="宋体" w:hAnsi="宋体" w:cs="宋体" w:hint="eastAsia"/>
                <w:b/>
                <w:bCs/>
                <w:szCs w:val="21"/>
              </w:rPr>
              <w:t>性别</w:t>
            </w:r>
          </w:p>
          <w:p w:rsidR="00CF1402" w:rsidRDefault="00CF1402">
            <w:pPr>
              <w:jc w:val="center"/>
              <w:rPr>
                <w:rFonts w:ascii="宋体" w:eastAsia="宋体" w:hAnsi="宋体" w:cs="宋体"/>
                <w:b/>
                <w:bCs/>
                <w:szCs w:val="21"/>
              </w:rPr>
            </w:pPr>
            <w:r>
              <w:rPr>
                <w:rFonts w:ascii="宋体" w:eastAsia="宋体" w:hAnsi="宋体" w:cs="宋体" w:hint="eastAsia"/>
                <w:b/>
                <w:bCs/>
                <w:szCs w:val="21"/>
              </w:rPr>
              <w:t>Gender</w:t>
            </w:r>
          </w:p>
        </w:tc>
        <w:tc>
          <w:tcPr>
            <w:tcW w:w="1335" w:type="dxa"/>
            <w:tcBorders>
              <w:top w:val="single" w:sz="4" w:space="0" w:color="auto"/>
              <w:left w:val="single" w:sz="4" w:space="0" w:color="auto"/>
              <w:bottom w:val="single" w:sz="4" w:space="0" w:color="auto"/>
              <w:right w:val="single" w:sz="4" w:space="0" w:color="auto"/>
            </w:tcBorders>
          </w:tcPr>
          <w:p w:rsidR="00CF1402" w:rsidRDefault="00CF1402">
            <w:pPr>
              <w:jc w:val="center"/>
              <w:rPr>
                <w:rFonts w:ascii="宋体" w:eastAsia="宋体" w:hAnsi="宋体" w:cs="宋体"/>
                <w:szCs w:val="21"/>
              </w:rPr>
            </w:pPr>
          </w:p>
        </w:tc>
        <w:tc>
          <w:tcPr>
            <w:tcW w:w="1761" w:type="dxa"/>
            <w:tcBorders>
              <w:top w:val="single" w:sz="4" w:space="0" w:color="auto"/>
              <w:left w:val="single" w:sz="4" w:space="0" w:color="auto"/>
              <w:bottom w:val="single" w:sz="4" w:space="0" w:color="auto"/>
              <w:right w:val="single" w:sz="4" w:space="0" w:color="auto"/>
            </w:tcBorders>
            <w:vAlign w:val="center"/>
            <w:hideMark/>
          </w:tcPr>
          <w:p w:rsidR="00CF1402" w:rsidRDefault="00CF1402">
            <w:pPr>
              <w:jc w:val="center"/>
              <w:rPr>
                <w:rFonts w:ascii="宋体" w:eastAsia="宋体" w:hAnsi="宋体" w:cs="宋体"/>
                <w:b/>
                <w:bCs/>
                <w:szCs w:val="21"/>
              </w:rPr>
            </w:pPr>
            <w:r>
              <w:rPr>
                <w:rFonts w:ascii="宋体" w:eastAsia="宋体" w:hAnsi="宋体" w:cs="宋体" w:hint="eastAsia"/>
                <w:b/>
                <w:bCs/>
                <w:szCs w:val="21"/>
              </w:rPr>
              <w:t>手机</w:t>
            </w:r>
          </w:p>
          <w:p w:rsidR="00CF1402" w:rsidRDefault="00CF1402">
            <w:pPr>
              <w:jc w:val="center"/>
              <w:rPr>
                <w:rFonts w:ascii="宋体" w:eastAsia="宋体" w:hAnsi="宋体" w:cs="宋体"/>
                <w:b/>
                <w:bCs/>
                <w:szCs w:val="21"/>
              </w:rPr>
            </w:pPr>
            <w:r>
              <w:rPr>
                <w:rFonts w:ascii="宋体" w:eastAsia="宋体" w:hAnsi="宋体" w:cs="宋体" w:hint="eastAsia"/>
                <w:b/>
                <w:bCs/>
                <w:szCs w:val="21"/>
              </w:rPr>
              <w:t>Mobile Phone</w:t>
            </w:r>
          </w:p>
        </w:tc>
        <w:tc>
          <w:tcPr>
            <w:tcW w:w="3533" w:type="dxa"/>
            <w:tcBorders>
              <w:top w:val="single" w:sz="4" w:space="0" w:color="auto"/>
              <w:left w:val="single" w:sz="4" w:space="0" w:color="auto"/>
              <w:bottom w:val="single" w:sz="4" w:space="0" w:color="auto"/>
              <w:right w:val="single" w:sz="4" w:space="0" w:color="auto"/>
            </w:tcBorders>
          </w:tcPr>
          <w:p w:rsidR="00CF1402" w:rsidRDefault="00CF1402">
            <w:pPr>
              <w:rPr>
                <w:rFonts w:ascii="宋体" w:eastAsia="宋体" w:hAnsi="宋体" w:cs="宋体"/>
                <w:szCs w:val="21"/>
              </w:rPr>
            </w:pPr>
          </w:p>
        </w:tc>
      </w:tr>
      <w:tr w:rsidR="00CF1402" w:rsidTr="00CF1402">
        <w:tc>
          <w:tcPr>
            <w:tcW w:w="1893" w:type="dxa"/>
            <w:tcBorders>
              <w:top w:val="single" w:sz="4" w:space="0" w:color="auto"/>
              <w:left w:val="single" w:sz="4" w:space="0" w:color="auto"/>
              <w:bottom w:val="single" w:sz="4" w:space="0" w:color="auto"/>
              <w:right w:val="single" w:sz="4" w:space="0" w:color="auto"/>
            </w:tcBorders>
            <w:hideMark/>
          </w:tcPr>
          <w:p w:rsidR="00CF1402" w:rsidRDefault="00CF1402">
            <w:pPr>
              <w:jc w:val="center"/>
              <w:rPr>
                <w:rFonts w:ascii="宋体" w:eastAsia="宋体" w:hAnsi="宋体" w:cs="宋体"/>
                <w:b/>
                <w:bCs/>
                <w:szCs w:val="21"/>
              </w:rPr>
            </w:pPr>
            <w:r>
              <w:rPr>
                <w:rFonts w:ascii="宋体" w:eastAsia="宋体" w:hAnsi="宋体" w:cs="宋体" w:hint="eastAsia"/>
                <w:b/>
                <w:bCs/>
                <w:szCs w:val="21"/>
              </w:rPr>
              <w:t>年龄</w:t>
            </w:r>
          </w:p>
          <w:p w:rsidR="00CF1402" w:rsidRDefault="00CF1402">
            <w:pPr>
              <w:jc w:val="center"/>
              <w:rPr>
                <w:rFonts w:ascii="宋体" w:eastAsia="宋体" w:hAnsi="宋体" w:cs="宋体"/>
                <w:szCs w:val="21"/>
              </w:rPr>
            </w:pPr>
            <w:r>
              <w:rPr>
                <w:rFonts w:ascii="宋体" w:eastAsia="宋体" w:hAnsi="宋体" w:cs="宋体" w:hint="eastAsia"/>
                <w:b/>
                <w:bCs/>
                <w:szCs w:val="21"/>
              </w:rPr>
              <w:t>Age</w:t>
            </w:r>
          </w:p>
        </w:tc>
        <w:tc>
          <w:tcPr>
            <w:tcW w:w="1335" w:type="dxa"/>
            <w:tcBorders>
              <w:top w:val="single" w:sz="4" w:space="0" w:color="auto"/>
              <w:left w:val="single" w:sz="4" w:space="0" w:color="auto"/>
              <w:bottom w:val="single" w:sz="4" w:space="0" w:color="auto"/>
              <w:right w:val="single" w:sz="4" w:space="0" w:color="auto"/>
            </w:tcBorders>
          </w:tcPr>
          <w:p w:rsidR="00CF1402" w:rsidRDefault="00CF1402">
            <w:pPr>
              <w:rPr>
                <w:rFonts w:ascii="宋体" w:eastAsia="宋体" w:hAnsi="宋体" w:cs="宋体"/>
                <w:szCs w:val="21"/>
              </w:rPr>
            </w:pPr>
          </w:p>
        </w:tc>
        <w:tc>
          <w:tcPr>
            <w:tcW w:w="1761" w:type="dxa"/>
            <w:tcBorders>
              <w:top w:val="single" w:sz="4" w:space="0" w:color="auto"/>
              <w:left w:val="single" w:sz="4" w:space="0" w:color="auto"/>
              <w:bottom w:val="single" w:sz="4" w:space="0" w:color="auto"/>
              <w:right w:val="single" w:sz="4" w:space="0" w:color="auto"/>
            </w:tcBorders>
            <w:vAlign w:val="center"/>
            <w:hideMark/>
          </w:tcPr>
          <w:p w:rsidR="00CF1402" w:rsidRDefault="00CF1402">
            <w:pPr>
              <w:jc w:val="center"/>
              <w:rPr>
                <w:rFonts w:ascii="宋体" w:eastAsia="宋体" w:hAnsi="宋体" w:cs="宋体"/>
                <w:b/>
                <w:bCs/>
                <w:szCs w:val="21"/>
              </w:rPr>
            </w:pPr>
            <w:r>
              <w:rPr>
                <w:rFonts w:ascii="宋体" w:eastAsia="宋体" w:hAnsi="宋体" w:cs="宋体" w:hint="eastAsia"/>
                <w:b/>
                <w:bCs/>
                <w:szCs w:val="21"/>
              </w:rPr>
              <w:t>工作单位电话</w:t>
            </w:r>
          </w:p>
          <w:p w:rsidR="00CF1402" w:rsidRDefault="00CF1402">
            <w:pPr>
              <w:jc w:val="center"/>
              <w:rPr>
                <w:rFonts w:ascii="宋体" w:eastAsia="宋体" w:hAnsi="宋体" w:cs="宋体"/>
                <w:b/>
                <w:bCs/>
                <w:szCs w:val="21"/>
              </w:rPr>
            </w:pPr>
            <w:r>
              <w:rPr>
                <w:rFonts w:ascii="宋体" w:eastAsia="宋体" w:hAnsi="宋体" w:cs="宋体" w:hint="eastAsia"/>
                <w:b/>
                <w:bCs/>
                <w:szCs w:val="21"/>
              </w:rPr>
              <w:t>Office Phone</w:t>
            </w:r>
          </w:p>
        </w:tc>
        <w:tc>
          <w:tcPr>
            <w:tcW w:w="3533" w:type="dxa"/>
            <w:tcBorders>
              <w:top w:val="single" w:sz="4" w:space="0" w:color="auto"/>
              <w:left w:val="single" w:sz="4" w:space="0" w:color="auto"/>
              <w:bottom w:val="single" w:sz="4" w:space="0" w:color="auto"/>
              <w:right w:val="single" w:sz="4" w:space="0" w:color="auto"/>
            </w:tcBorders>
          </w:tcPr>
          <w:p w:rsidR="00CF1402" w:rsidRDefault="00CF1402">
            <w:pPr>
              <w:rPr>
                <w:rFonts w:ascii="宋体" w:eastAsia="宋体" w:hAnsi="宋体" w:cs="宋体"/>
                <w:szCs w:val="21"/>
              </w:rPr>
            </w:pPr>
          </w:p>
        </w:tc>
      </w:tr>
      <w:tr w:rsidR="00CF1402" w:rsidTr="00CF1402">
        <w:tc>
          <w:tcPr>
            <w:tcW w:w="1893" w:type="dxa"/>
            <w:tcBorders>
              <w:top w:val="single" w:sz="4" w:space="0" w:color="auto"/>
              <w:left w:val="single" w:sz="4" w:space="0" w:color="auto"/>
              <w:bottom w:val="single" w:sz="4" w:space="0" w:color="auto"/>
              <w:right w:val="single" w:sz="4" w:space="0" w:color="auto"/>
            </w:tcBorders>
            <w:hideMark/>
          </w:tcPr>
          <w:p w:rsidR="00CF1402" w:rsidRDefault="00CF1402">
            <w:pPr>
              <w:jc w:val="center"/>
              <w:rPr>
                <w:rFonts w:ascii="宋体" w:eastAsia="宋体" w:hAnsi="宋体" w:cs="宋体"/>
                <w:b/>
                <w:bCs/>
                <w:szCs w:val="21"/>
              </w:rPr>
            </w:pPr>
            <w:r>
              <w:rPr>
                <w:rFonts w:ascii="宋体" w:eastAsia="宋体" w:hAnsi="宋体" w:cs="宋体" w:hint="eastAsia"/>
                <w:b/>
                <w:bCs/>
                <w:szCs w:val="21"/>
              </w:rPr>
              <w:t>工作年限</w:t>
            </w:r>
          </w:p>
          <w:p w:rsidR="00CF1402" w:rsidRDefault="00CF1402">
            <w:pPr>
              <w:jc w:val="center"/>
              <w:rPr>
                <w:rFonts w:ascii="宋体" w:eastAsia="宋体" w:hAnsi="宋体" w:cs="宋体"/>
                <w:b/>
                <w:bCs/>
                <w:szCs w:val="21"/>
              </w:rPr>
            </w:pPr>
            <w:r>
              <w:rPr>
                <w:rFonts w:ascii="宋体" w:eastAsia="宋体" w:hAnsi="宋体" w:cs="宋体" w:hint="eastAsia"/>
                <w:b/>
                <w:bCs/>
                <w:szCs w:val="21"/>
              </w:rPr>
              <w:t>Years of</w:t>
            </w:r>
          </w:p>
          <w:p w:rsidR="00CF1402" w:rsidRDefault="00CF1402">
            <w:pPr>
              <w:jc w:val="center"/>
              <w:rPr>
                <w:rFonts w:ascii="宋体" w:eastAsia="宋体" w:hAnsi="宋体" w:cs="宋体"/>
                <w:b/>
                <w:bCs/>
                <w:szCs w:val="21"/>
              </w:rPr>
            </w:pPr>
            <w:r>
              <w:rPr>
                <w:rFonts w:ascii="宋体" w:eastAsia="宋体" w:hAnsi="宋体" w:cs="宋体" w:hint="eastAsia"/>
                <w:b/>
                <w:bCs/>
                <w:szCs w:val="21"/>
              </w:rPr>
              <w:t>Employment</w:t>
            </w:r>
          </w:p>
        </w:tc>
        <w:tc>
          <w:tcPr>
            <w:tcW w:w="1335" w:type="dxa"/>
            <w:tcBorders>
              <w:top w:val="single" w:sz="4" w:space="0" w:color="auto"/>
              <w:left w:val="single" w:sz="4" w:space="0" w:color="auto"/>
              <w:bottom w:val="single" w:sz="4" w:space="0" w:color="auto"/>
              <w:right w:val="single" w:sz="4" w:space="0" w:color="auto"/>
            </w:tcBorders>
          </w:tcPr>
          <w:p w:rsidR="00CF1402" w:rsidRDefault="00CF1402">
            <w:pPr>
              <w:rPr>
                <w:rFonts w:ascii="宋体" w:eastAsia="宋体" w:hAnsi="宋体" w:cs="宋体"/>
                <w:szCs w:val="21"/>
              </w:rPr>
            </w:pPr>
          </w:p>
          <w:p w:rsidR="00CF1402" w:rsidRDefault="00CF1402">
            <w:pPr>
              <w:rPr>
                <w:rFonts w:ascii="宋体" w:eastAsia="宋体" w:hAnsi="宋体" w:cs="宋体"/>
                <w:szCs w:val="21"/>
              </w:rPr>
            </w:pPr>
            <w:r>
              <w:rPr>
                <w:rFonts w:ascii="宋体" w:eastAsia="宋体" w:hAnsi="宋体" w:cs="宋体" w:hint="eastAsia"/>
                <w:szCs w:val="21"/>
              </w:rPr>
              <w:t>_______年</w:t>
            </w:r>
          </w:p>
        </w:tc>
        <w:tc>
          <w:tcPr>
            <w:tcW w:w="1761" w:type="dxa"/>
            <w:tcBorders>
              <w:top w:val="single" w:sz="4" w:space="0" w:color="auto"/>
              <w:left w:val="single" w:sz="4" w:space="0" w:color="auto"/>
              <w:bottom w:val="single" w:sz="4" w:space="0" w:color="auto"/>
              <w:right w:val="single" w:sz="4" w:space="0" w:color="auto"/>
            </w:tcBorders>
            <w:vAlign w:val="center"/>
            <w:hideMark/>
          </w:tcPr>
          <w:p w:rsidR="00CF1402" w:rsidRDefault="00CF1402">
            <w:pPr>
              <w:jc w:val="center"/>
              <w:rPr>
                <w:rFonts w:ascii="宋体" w:eastAsia="宋体" w:hAnsi="宋体" w:cs="宋体"/>
                <w:b/>
                <w:bCs/>
                <w:szCs w:val="21"/>
              </w:rPr>
            </w:pPr>
            <w:r>
              <w:rPr>
                <w:rFonts w:ascii="宋体" w:eastAsia="宋体" w:hAnsi="宋体" w:cs="宋体" w:hint="eastAsia"/>
                <w:b/>
                <w:bCs/>
                <w:szCs w:val="21"/>
              </w:rPr>
              <w:t>常用邮箱</w:t>
            </w:r>
          </w:p>
          <w:p w:rsidR="00CF1402" w:rsidRDefault="00CF1402">
            <w:pPr>
              <w:jc w:val="center"/>
              <w:rPr>
                <w:rFonts w:ascii="宋体" w:eastAsia="宋体" w:hAnsi="宋体" w:cs="宋体"/>
                <w:b/>
                <w:bCs/>
                <w:szCs w:val="21"/>
              </w:rPr>
            </w:pPr>
            <w:r>
              <w:rPr>
                <w:rFonts w:ascii="宋体" w:eastAsia="宋体" w:hAnsi="宋体" w:cs="宋体" w:hint="eastAsia"/>
                <w:b/>
                <w:bCs/>
                <w:szCs w:val="21"/>
              </w:rPr>
              <w:t>Email Address</w:t>
            </w:r>
          </w:p>
        </w:tc>
        <w:tc>
          <w:tcPr>
            <w:tcW w:w="3533" w:type="dxa"/>
            <w:tcBorders>
              <w:top w:val="single" w:sz="4" w:space="0" w:color="auto"/>
              <w:left w:val="single" w:sz="4" w:space="0" w:color="auto"/>
              <w:bottom w:val="single" w:sz="4" w:space="0" w:color="auto"/>
              <w:right w:val="single" w:sz="4" w:space="0" w:color="auto"/>
            </w:tcBorders>
          </w:tcPr>
          <w:p w:rsidR="00CF1402" w:rsidRDefault="00CF1402">
            <w:pPr>
              <w:rPr>
                <w:rFonts w:ascii="宋体" w:eastAsia="宋体" w:hAnsi="宋体" w:cs="宋体"/>
                <w:szCs w:val="21"/>
              </w:rPr>
            </w:pPr>
          </w:p>
        </w:tc>
      </w:tr>
      <w:tr w:rsidR="00CF1402" w:rsidTr="00CF1402">
        <w:tc>
          <w:tcPr>
            <w:tcW w:w="1893" w:type="dxa"/>
            <w:tcBorders>
              <w:top w:val="single" w:sz="4" w:space="0" w:color="auto"/>
              <w:left w:val="single" w:sz="4" w:space="0" w:color="auto"/>
              <w:bottom w:val="single" w:sz="4" w:space="0" w:color="auto"/>
              <w:right w:val="single" w:sz="4" w:space="0" w:color="auto"/>
            </w:tcBorders>
            <w:hideMark/>
          </w:tcPr>
          <w:p w:rsidR="00CF1402" w:rsidRDefault="00CF1402">
            <w:pPr>
              <w:rPr>
                <w:rFonts w:ascii="宋体" w:eastAsia="宋体" w:hAnsi="宋体" w:cs="宋体"/>
                <w:b/>
                <w:bCs/>
                <w:szCs w:val="21"/>
              </w:rPr>
            </w:pPr>
            <w:r>
              <w:rPr>
                <w:rFonts w:ascii="宋体" w:eastAsia="宋体" w:hAnsi="宋体" w:cs="宋体" w:hint="eastAsia"/>
                <w:b/>
                <w:bCs/>
                <w:szCs w:val="21"/>
              </w:rPr>
              <w:t>接收录取通知书地址</w:t>
            </w:r>
          </w:p>
          <w:p w:rsidR="00CF1402" w:rsidRDefault="00CF1402">
            <w:pPr>
              <w:rPr>
                <w:rFonts w:ascii="宋体" w:eastAsia="宋体" w:hAnsi="宋体" w:cs="宋体"/>
                <w:b/>
                <w:bCs/>
                <w:szCs w:val="21"/>
              </w:rPr>
            </w:pPr>
            <w:r>
              <w:rPr>
                <w:rFonts w:ascii="宋体" w:eastAsia="宋体" w:hAnsi="宋体" w:cs="宋体" w:hint="eastAsia"/>
                <w:b/>
                <w:bCs/>
                <w:szCs w:val="21"/>
              </w:rPr>
              <w:t>Mailing Address</w:t>
            </w:r>
          </w:p>
        </w:tc>
        <w:tc>
          <w:tcPr>
            <w:tcW w:w="6629" w:type="dxa"/>
            <w:gridSpan w:val="3"/>
            <w:tcBorders>
              <w:top w:val="single" w:sz="4" w:space="0" w:color="auto"/>
              <w:left w:val="single" w:sz="4" w:space="0" w:color="auto"/>
              <w:bottom w:val="single" w:sz="4" w:space="0" w:color="auto"/>
              <w:right w:val="single" w:sz="4" w:space="0" w:color="auto"/>
            </w:tcBorders>
          </w:tcPr>
          <w:p w:rsidR="00CF1402" w:rsidRDefault="00CF1402">
            <w:pPr>
              <w:rPr>
                <w:rFonts w:ascii="宋体" w:eastAsia="宋体" w:hAnsi="宋体" w:cs="宋体"/>
                <w:szCs w:val="21"/>
              </w:rPr>
            </w:pPr>
          </w:p>
        </w:tc>
      </w:tr>
    </w:tbl>
    <w:p w:rsidR="00CF1402" w:rsidRDefault="0006517F" w:rsidP="00CF1402">
      <w:pPr>
        <w:rPr>
          <w:b/>
          <w:bCs/>
          <w:sz w:val="28"/>
          <w:szCs w:val="28"/>
        </w:rPr>
      </w:pPr>
      <w:r w:rsidRPr="0006517F">
        <w:pict>
          <v:rect id="_x0000_s1029" style="position:absolute;left:0;text-align:left;margin-left:-7.95pt;margin-top:228.65pt;width:431.25pt;height:26.2pt;z-index:251665408;mso-position-horizontal-relative:text;mso-position-vertical-relative:text;v-text-anchor:middle" o:gfxdata="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&#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oOSJZ2wAAAAsBAAAPAAAAAAAAAAEAIAAAACIAAABk&#10;cnMvZG93bnJldi54bWxQSwECFAAUAAAACACHTuJAByBRWHUCAADPBAAADgAAAAAAAAABACAAAAAq&#10;AQAAZHJzL2Uyb0RvYy54bWxQSwUGAAAAAAYABgBZAQAAEQYAAAAA&#10;" fillcolor="#f7f8fa" stroked="f" strokeweight="1pt">
            <v:textbox>
              <w:txbxContent>
                <w:p w:rsidR="00CF1402" w:rsidRDefault="00CF1402" w:rsidP="00CF1402">
                  <w:pPr>
                    <w:rPr>
                      <w:b/>
                      <w:bCs/>
                      <w:sz w:val="24"/>
                    </w:rPr>
                  </w:pPr>
                  <w:r>
                    <w:rPr>
                      <w:rFonts w:hint="eastAsia"/>
                      <w:b/>
                      <w:bCs/>
                      <w:sz w:val="24"/>
                    </w:rPr>
                    <w:t>二．</w:t>
                  </w:r>
                  <w:r>
                    <w:rPr>
                      <w:b/>
                      <w:bCs/>
                      <w:sz w:val="24"/>
                    </w:rPr>
                    <w:t xml:space="preserve"> </w:t>
                  </w:r>
                  <w:r>
                    <w:rPr>
                      <w:rFonts w:hint="eastAsia"/>
                      <w:b/>
                      <w:bCs/>
                      <w:sz w:val="24"/>
                    </w:rPr>
                    <w:t>教育背景</w:t>
                  </w:r>
                  <w:r>
                    <w:rPr>
                      <w:b/>
                      <w:bCs/>
                      <w:sz w:val="24"/>
                    </w:rPr>
                    <w:t xml:space="preserve"> Education Background</w:t>
                  </w:r>
                </w:p>
              </w:txbxContent>
            </v:textbox>
          </v:rect>
        </w:pict>
      </w:r>
    </w:p>
    <w:p w:rsidR="00CF1402" w:rsidRDefault="00CF1402" w:rsidP="00CF1402">
      <w:pPr>
        <w:rPr>
          <w:szCs w:val="21"/>
        </w:rPr>
      </w:pPr>
    </w:p>
    <w:p w:rsidR="00CF1402" w:rsidRDefault="00CF1402" w:rsidP="00CF1402">
      <w:pPr>
        <w:rPr>
          <w:szCs w:val="21"/>
        </w:rPr>
      </w:pPr>
    </w:p>
    <w:p w:rsidR="00CF1402" w:rsidRDefault="00CF1402" w:rsidP="00CF1402">
      <w:pPr>
        <w:rPr>
          <w:szCs w:val="21"/>
        </w:rPr>
      </w:pPr>
      <w:r>
        <w:rPr>
          <w:rFonts w:hint="eastAsia"/>
          <w:szCs w:val="21"/>
        </w:rPr>
        <w:t>第一学历</w:t>
      </w:r>
      <w:r>
        <w:rPr>
          <w:szCs w:val="21"/>
        </w:rPr>
        <w:t xml:space="preserve">First Qualification_____________________     </w:t>
      </w:r>
    </w:p>
    <w:p w:rsidR="00CF1402" w:rsidRDefault="00CF1402" w:rsidP="00CF1402">
      <w:pPr>
        <w:rPr>
          <w:szCs w:val="21"/>
        </w:rPr>
      </w:pPr>
    </w:p>
    <w:p w:rsidR="00CF1402" w:rsidRDefault="00CF1402" w:rsidP="00CF1402">
      <w:pPr>
        <w:rPr>
          <w:szCs w:val="21"/>
        </w:rPr>
      </w:pPr>
      <w:r>
        <w:rPr>
          <w:rFonts w:hint="eastAsia"/>
          <w:szCs w:val="21"/>
        </w:rPr>
        <w:t>毕业院校</w:t>
      </w:r>
      <w:r>
        <w:rPr>
          <w:szCs w:val="21"/>
        </w:rPr>
        <w:t xml:space="preserve"> Graduate Tertiary School_______________________________________________</w:t>
      </w:r>
    </w:p>
    <w:p w:rsidR="00CF1402" w:rsidRDefault="00CF1402" w:rsidP="00CF1402">
      <w:pPr>
        <w:rPr>
          <w:szCs w:val="21"/>
        </w:rPr>
      </w:pPr>
    </w:p>
    <w:p w:rsidR="00CF1402" w:rsidRDefault="00CF1402" w:rsidP="00CF1402">
      <w:pPr>
        <w:rPr>
          <w:szCs w:val="21"/>
        </w:rPr>
      </w:pPr>
      <w:r>
        <w:rPr>
          <w:rFonts w:hint="eastAsia"/>
          <w:szCs w:val="21"/>
        </w:rPr>
        <w:t>所学专业</w:t>
      </w:r>
      <w:r>
        <w:rPr>
          <w:szCs w:val="21"/>
        </w:rPr>
        <w:t xml:space="preserve"> Subject____________      </w:t>
      </w:r>
      <w:r>
        <w:rPr>
          <w:rFonts w:hint="eastAsia"/>
          <w:szCs w:val="21"/>
        </w:rPr>
        <w:t>平均成绩</w:t>
      </w:r>
      <w:r>
        <w:rPr>
          <w:szCs w:val="21"/>
        </w:rPr>
        <w:t xml:space="preserve"> Average Score____________</w:t>
      </w:r>
    </w:p>
    <w:p w:rsidR="00CF1402" w:rsidRDefault="00CF1402" w:rsidP="00CF1402">
      <w:pPr>
        <w:rPr>
          <w:szCs w:val="21"/>
        </w:rPr>
      </w:pPr>
    </w:p>
    <w:p w:rsidR="00CF1402" w:rsidRDefault="00CF1402" w:rsidP="00CF1402">
      <w:pPr>
        <w:rPr>
          <w:szCs w:val="21"/>
        </w:rPr>
      </w:pPr>
      <w:r>
        <w:rPr>
          <w:rFonts w:hint="eastAsia"/>
          <w:szCs w:val="21"/>
        </w:rPr>
        <w:t>毕业学位</w:t>
      </w:r>
      <w:r>
        <w:rPr>
          <w:szCs w:val="21"/>
        </w:rPr>
        <w:t xml:space="preserve"> Degree  </w:t>
      </w:r>
      <w:r>
        <w:rPr>
          <w:rFonts w:hint="eastAsia"/>
          <w:szCs w:val="21"/>
        </w:rPr>
        <w:t>有</w:t>
      </w:r>
      <w:r>
        <w:rPr>
          <w:szCs w:val="21"/>
        </w:rPr>
        <w:t xml:space="preserve"> </w:t>
      </w:r>
      <w:r>
        <w:rPr>
          <w:rFonts w:hint="eastAsia"/>
          <w:szCs w:val="21"/>
        </w:rPr>
        <w:t>□</w:t>
      </w:r>
      <w:r>
        <w:rPr>
          <w:szCs w:val="21"/>
        </w:rPr>
        <w:t xml:space="preserve">  </w:t>
      </w:r>
      <w:r>
        <w:rPr>
          <w:rFonts w:hint="eastAsia"/>
          <w:szCs w:val="21"/>
        </w:rPr>
        <w:t>无</w:t>
      </w:r>
      <w:r>
        <w:rPr>
          <w:szCs w:val="21"/>
        </w:rPr>
        <w:t xml:space="preserve"> </w:t>
      </w:r>
      <w:r>
        <w:rPr>
          <w:rFonts w:hint="eastAsia"/>
          <w:szCs w:val="21"/>
        </w:rPr>
        <w:t>□</w:t>
      </w:r>
      <w:r>
        <w:rPr>
          <w:szCs w:val="21"/>
        </w:rPr>
        <w:t xml:space="preserve"> </w:t>
      </w:r>
      <w:r>
        <w:rPr>
          <w:rFonts w:hint="eastAsia"/>
          <w:szCs w:val="21"/>
        </w:rPr>
        <w:t>有学位的申请人请填写学位名称</w:t>
      </w:r>
      <w:r>
        <w:rPr>
          <w:szCs w:val="21"/>
        </w:rPr>
        <w:t>____________________</w:t>
      </w:r>
    </w:p>
    <w:p w:rsidR="00CF1402" w:rsidRDefault="00CF1402" w:rsidP="00CF1402">
      <w:pPr>
        <w:rPr>
          <w:szCs w:val="21"/>
        </w:rPr>
      </w:pPr>
    </w:p>
    <w:p w:rsidR="00CF1402" w:rsidRDefault="00CF1402" w:rsidP="00CF1402">
      <w:pPr>
        <w:rPr>
          <w:szCs w:val="21"/>
        </w:rPr>
      </w:pPr>
      <w:r>
        <w:rPr>
          <w:rFonts w:hint="eastAsia"/>
          <w:szCs w:val="21"/>
        </w:rPr>
        <w:t>毕业时间</w:t>
      </w:r>
      <w:r>
        <w:rPr>
          <w:szCs w:val="21"/>
        </w:rPr>
        <w:t xml:space="preserve"> Date of Graduation _________________ </w:t>
      </w:r>
    </w:p>
    <w:p w:rsidR="00CF1402" w:rsidRDefault="00CF1402" w:rsidP="00CF1402">
      <w:pPr>
        <w:rPr>
          <w:szCs w:val="21"/>
        </w:rPr>
      </w:pPr>
    </w:p>
    <w:p w:rsidR="00CF1402" w:rsidRDefault="00CF1402" w:rsidP="00CF1402">
      <w:pPr>
        <w:rPr>
          <w:szCs w:val="21"/>
        </w:rPr>
      </w:pPr>
    </w:p>
    <w:p w:rsidR="00CF1402" w:rsidRDefault="00CF1402" w:rsidP="00CF1402">
      <w:pPr>
        <w:rPr>
          <w:szCs w:val="21"/>
        </w:rPr>
      </w:pPr>
      <w:r>
        <w:rPr>
          <w:rFonts w:hint="eastAsia"/>
          <w:szCs w:val="21"/>
        </w:rPr>
        <w:t>第二学历</w:t>
      </w:r>
      <w:r>
        <w:rPr>
          <w:szCs w:val="21"/>
        </w:rPr>
        <w:t xml:space="preserve"> First Qualification_ ______________</w:t>
      </w:r>
    </w:p>
    <w:p w:rsidR="00CF1402" w:rsidRDefault="00CF1402" w:rsidP="00CF1402">
      <w:pPr>
        <w:rPr>
          <w:szCs w:val="21"/>
        </w:rPr>
      </w:pPr>
    </w:p>
    <w:p w:rsidR="00CF1402" w:rsidRDefault="00CF1402" w:rsidP="00CF1402">
      <w:pPr>
        <w:rPr>
          <w:szCs w:val="21"/>
        </w:rPr>
      </w:pPr>
      <w:r>
        <w:rPr>
          <w:rFonts w:hint="eastAsia"/>
          <w:szCs w:val="21"/>
        </w:rPr>
        <w:t>毕业院校</w:t>
      </w:r>
      <w:r>
        <w:rPr>
          <w:szCs w:val="21"/>
        </w:rPr>
        <w:t xml:space="preserve"> Graduate Tertiary School_______________________________________________</w:t>
      </w:r>
    </w:p>
    <w:p w:rsidR="00CF1402" w:rsidRDefault="00CF1402" w:rsidP="00CF1402">
      <w:pPr>
        <w:rPr>
          <w:szCs w:val="21"/>
        </w:rPr>
      </w:pPr>
    </w:p>
    <w:p w:rsidR="00CF1402" w:rsidRDefault="00CF1402" w:rsidP="00CF1402">
      <w:pPr>
        <w:rPr>
          <w:szCs w:val="21"/>
        </w:rPr>
      </w:pPr>
      <w:r>
        <w:rPr>
          <w:rFonts w:hint="eastAsia"/>
          <w:szCs w:val="21"/>
        </w:rPr>
        <w:t>所学专业</w:t>
      </w:r>
      <w:r>
        <w:rPr>
          <w:szCs w:val="21"/>
        </w:rPr>
        <w:t xml:space="preserve"> Subject____________      </w:t>
      </w:r>
      <w:r>
        <w:rPr>
          <w:rFonts w:hint="eastAsia"/>
          <w:szCs w:val="21"/>
        </w:rPr>
        <w:t>平均成绩</w:t>
      </w:r>
      <w:r>
        <w:rPr>
          <w:szCs w:val="21"/>
        </w:rPr>
        <w:t xml:space="preserve"> Average Score____________</w:t>
      </w:r>
    </w:p>
    <w:p w:rsidR="00CF1402" w:rsidRDefault="00CF1402" w:rsidP="00CF1402">
      <w:pPr>
        <w:rPr>
          <w:szCs w:val="21"/>
        </w:rPr>
      </w:pPr>
    </w:p>
    <w:p w:rsidR="00CF1402" w:rsidRDefault="00CF1402" w:rsidP="00CF1402">
      <w:pPr>
        <w:rPr>
          <w:szCs w:val="21"/>
        </w:rPr>
      </w:pPr>
      <w:r>
        <w:rPr>
          <w:rFonts w:hint="eastAsia"/>
          <w:szCs w:val="21"/>
        </w:rPr>
        <w:t>毕业学位</w:t>
      </w:r>
      <w:r>
        <w:rPr>
          <w:szCs w:val="21"/>
        </w:rPr>
        <w:t xml:space="preserve"> Degree  </w:t>
      </w:r>
      <w:r>
        <w:rPr>
          <w:rFonts w:hint="eastAsia"/>
          <w:szCs w:val="21"/>
        </w:rPr>
        <w:t>有</w:t>
      </w:r>
      <w:r>
        <w:rPr>
          <w:szCs w:val="21"/>
        </w:rPr>
        <w:t xml:space="preserve"> </w:t>
      </w:r>
      <w:r>
        <w:rPr>
          <w:rFonts w:hint="eastAsia"/>
          <w:szCs w:val="21"/>
        </w:rPr>
        <w:t>□</w:t>
      </w:r>
      <w:r>
        <w:rPr>
          <w:szCs w:val="21"/>
        </w:rPr>
        <w:t xml:space="preserve">  </w:t>
      </w:r>
      <w:r>
        <w:rPr>
          <w:rFonts w:hint="eastAsia"/>
          <w:szCs w:val="21"/>
        </w:rPr>
        <w:t>无</w:t>
      </w:r>
      <w:r>
        <w:rPr>
          <w:szCs w:val="21"/>
        </w:rPr>
        <w:t xml:space="preserve"> </w:t>
      </w:r>
      <w:r>
        <w:rPr>
          <w:rFonts w:hint="eastAsia"/>
          <w:szCs w:val="21"/>
        </w:rPr>
        <w:t>□</w:t>
      </w:r>
      <w:r>
        <w:rPr>
          <w:szCs w:val="21"/>
        </w:rPr>
        <w:t xml:space="preserve"> </w:t>
      </w:r>
      <w:r>
        <w:rPr>
          <w:rFonts w:hint="eastAsia"/>
          <w:szCs w:val="21"/>
        </w:rPr>
        <w:t>有学位的申请人请填写学位名称</w:t>
      </w:r>
      <w:r>
        <w:rPr>
          <w:szCs w:val="21"/>
        </w:rPr>
        <w:t>____________________</w:t>
      </w:r>
    </w:p>
    <w:p w:rsidR="00CF1402" w:rsidRDefault="00CF1402" w:rsidP="00CF1402">
      <w:pPr>
        <w:rPr>
          <w:szCs w:val="21"/>
        </w:rPr>
      </w:pPr>
    </w:p>
    <w:p w:rsidR="00CF1402" w:rsidRDefault="00CF1402" w:rsidP="00CF1402">
      <w:pPr>
        <w:rPr>
          <w:szCs w:val="21"/>
        </w:rPr>
      </w:pPr>
      <w:r>
        <w:rPr>
          <w:rFonts w:hint="eastAsia"/>
          <w:szCs w:val="21"/>
        </w:rPr>
        <w:t>毕业时间</w:t>
      </w:r>
      <w:r>
        <w:rPr>
          <w:szCs w:val="21"/>
        </w:rPr>
        <w:t xml:space="preserve"> Date of Graduation _________________ </w:t>
      </w:r>
    </w:p>
    <w:p w:rsidR="00CF1402" w:rsidRDefault="00CF1402" w:rsidP="00CF1402">
      <w:pPr>
        <w:rPr>
          <w:szCs w:val="21"/>
        </w:rPr>
      </w:pPr>
    </w:p>
    <w:p w:rsidR="00CF1402" w:rsidRDefault="0006517F" w:rsidP="00CF1402">
      <w:pPr>
        <w:rPr>
          <w:sz w:val="24"/>
        </w:rPr>
      </w:pPr>
      <w:r w:rsidRPr="0006517F">
        <w:pict>
          <v:rect id="_x0000_s1030" style="position:absolute;left:0;text-align:left;margin-left:-9.45pt;margin-top:14.65pt;width:433.5pt;height:26.2pt;z-index:251666432;v-text-anchor:middle" o:gfxdata="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rdVdkAAAAJAQAADwAAAAAAAAABACAAAAAiAAAAZHJz&#10;L2Rvd25yZXYueG1sUEsBAhQAFAAAAAgAh07iQBVA3PR1AgAAzwQAAA4AAAAAAAAAAQAgAAAAKAEA&#10;AGRycy9lMm9Eb2MueG1sUEsFBgAAAAAGAAYAWQEAAA8GAAAAAA==&#10;" fillcolor="#f7f8fa" stroked="f" strokeweight="1pt">
            <v:textbox>
              <w:txbxContent>
                <w:p w:rsidR="00CF1402" w:rsidRDefault="00CF1402" w:rsidP="00CF1402">
                  <w:pPr>
                    <w:rPr>
                      <w:b/>
                      <w:bCs/>
                      <w:sz w:val="24"/>
                    </w:rPr>
                  </w:pPr>
                  <w:r>
                    <w:rPr>
                      <w:rFonts w:hint="eastAsia"/>
                      <w:b/>
                      <w:bCs/>
                      <w:sz w:val="24"/>
                    </w:rPr>
                    <w:t>三．</w:t>
                  </w:r>
                  <w:r>
                    <w:rPr>
                      <w:b/>
                      <w:bCs/>
                      <w:sz w:val="24"/>
                    </w:rPr>
                    <w:t xml:space="preserve"> </w:t>
                  </w:r>
                  <w:r>
                    <w:rPr>
                      <w:rFonts w:hint="eastAsia"/>
                      <w:b/>
                      <w:bCs/>
                      <w:sz w:val="24"/>
                    </w:rPr>
                    <w:t>工作经历</w:t>
                  </w:r>
                  <w:r>
                    <w:rPr>
                      <w:b/>
                      <w:bCs/>
                      <w:sz w:val="24"/>
                    </w:rPr>
                    <w:t xml:space="preserve"> work experience</w:t>
                  </w:r>
                </w:p>
                <w:p w:rsidR="00CF1402" w:rsidRDefault="00CF1402" w:rsidP="00CF1402">
                  <w:pPr>
                    <w:rPr>
                      <w:b/>
                      <w:bCs/>
                      <w:sz w:val="24"/>
                    </w:rPr>
                  </w:pPr>
                </w:p>
                <w:p w:rsidR="00CF1402" w:rsidRDefault="00CF1402" w:rsidP="00CF1402">
                  <w:pPr>
                    <w:rPr>
                      <w:b/>
                      <w:bCs/>
                      <w:sz w:val="24"/>
                    </w:rPr>
                  </w:pPr>
                  <w:r>
                    <w:rPr>
                      <w:rFonts w:hint="eastAsia"/>
                      <w:b/>
                      <w:bCs/>
                      <w:sz w:val="24"/>
                    </w:rPr>
                    <w:t>工作</w:t>
                  </w:r>
                </w:p>
              </w:txbxContent>
            </v:textbox>
          </v:rect>
        </w:pict>
      </w:r>
    </w:p>
    <w:p w:rsidR="00CF1402" w:rsidRDefault="00CF1402" w:rsidP="00CF1402">
      <w:pPr>
        <w:rPr>
          <w:sz w:val="24"/>
        </w:rPr>
      </w:pPr>
    </w:p>
    <w:p w:rsidR="00CF1402" w:rsidRDefault="00CF1402" w:rsidP="00CF1402">
      <w:pPr>
        <w:rPr>
          <w:sz w:val="24"/>
        </w:rPr>
      </w:pPr>
    </w:p>
    <w:p w:rsidR="00CF1402" w:rsidRDefault="00CF1402" w:rsidP="00CF1402">
      <w:pPr>
        <w:jc w:val="left"/>
        <w:rPr>
          <w:szCs w:val="21"/>
        </w:rPr>
      </w:pPr>
      <w:r>
        <w:rPr>
          <w:rFonts w:hint="eastAsia"/>
          <w:szCs w:val="21"/>
        </w:rPr>
        <w:t>请在以下表格中注明您的工作经历</w:t>
      </w:r>
    </w:p>
    <w:p w:rsidR="00CF1402" w:rsidRDefault="00CF1402" w:rsidP="00CF1402">
      <w:pPr>
        <w:jc w:val="left"/>
        <w:rPr>
          <w:sz w:val="24"/>
        </w:rPr>
      </w:pPr>
      <w:r>
        <w:rPr>
          <w:szCs w:val="21"/>
        </w:rPr>
        <w:t>Please specify your work experience in the table below</w:t>
      </w:r>
    </w:p>
    <w:tbl>
      <w:tblPr>
        <w:tblpPr w:leftFromText="180" w:rightFromText="180" w:vertAnchor="text" w:horzAnchor="page" w:tblpX="1777" w:tblpY="293"/>
        <w:tblOverlap w:val="neve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09"/>
        <w:gridCol w:w="2067"/>
        <w:gridCol w:w="2265"/>
        <w:gridCol w:w="2079"/>
      </w:tblGrid>
      <w:tr w:rsidR="00CF1402" w:rsidTr="00CF1402">
        <w:trPr>
          <w:trHeight w:val="498"/>
        </w:trPr>
        <w:tc>
          <w:tcPr>
            <w:tcW w:w="2110" w:type="dxa"/>
            <w:tcBorders>
              <w:top w:val="single" w:sz="4" w:space="0" w:color="auto"/>
              <w:left w:val="single" w:sz="4" w:space="0" w:color="auto"/>
              <w:bottom w:val="single" w:sz="4" w:space="0" w:color="auto"/>
              <w:right w:val="single" w:sz="4" w:space="0" w:color="auto"/>
            </w:tcBorders>
            <w:vAlign w:val="center"/>
            <w:hideMark/>
          </w:tcPr>
          <w:p w:rsidR="00CF1402" w:rsidRDefault="00CF1402">
            <w:pPr>
              <w:spacing w:line="240" w:lineRule="atLeast"/>
              <w:jc w:val="center"/>
              <w:rPr>
                <w:rFonts w:ascii="宋体" w:eastAsia="宋体" w:hAnsi="宋体" w:cs="宋体"/>
                <w:b/>
                <w:bCs/>
                <w:szCs w:val="21"/>
              </w:rPr>
            </w:pPr>
            <w:r>
              <w:rPr>
                <w:rFonts w:ascii="宋体" w:eastAsia="宋体" w:hAnsi="宋体" w:cs="宋体" w:hint="eastAsia"/>
                <w:b/>
                <w:bCs/>
                <w:szCs w:val="21"/>
              </w:rPr>
              <w:t>Employer</w:t>
            </w:r>
          </w:p>
          <w:p w:rsidR="00CF1402" w:rsidRDefault="00CF1402">
            <w:pPr>
              <w:spacing w:line="240" w:lineRule="atLeast"/>
              <w:jc w:val="center"/>
              <w:rPr>
                <w:rFonts w:ascii="宋体" w:eastAsia="宋体" w:hAnsi="宋体" w:cs="宋体"/>
                <w:b/>
                <w:bCs/>
                <w:szCs w:val="21"/>
                <w:shd w:val="pct10" w:color="auto" w:fill="FFFFFF"/>
              </w:rPr>
            </w:pPr>
            <w:r>
              <w:rPr>
                <w:rFonts w:ascii="宋体" w:eastAsia="宋体" w:hAnsi="宋体" w:cs="宋体" w:hint="eastAsia"/>
                <w:b/>
                <w:bCs/>
                <w:szCs w:val="21"/>
              </w:rPr>
              <w:t>单位名称</w:t>
            </w:r>
          </w:p>
        </w:tc>
        <w:tc>
          <w:tcPr>
            <w:tcW w:w="2067" w:type="dxa"/>
            <w:tcBorders>
              <w:top w:val="single" w:sz="4" w:space="0" w:color="auto"/>
              <w:left w:val="single" w:sz="4" w:space="0" w:color="auto"/>
              <w:bottom w:val="single" w:sz="4" w:space="0" w:color="auto"/>
              <w:right w:val="single" w:sz="4" w:space="0" w:color="auto"/>
            </w:tcBorders>
            <w:vAlign w:val="center"/>
            <w:hideMark/>
          </w:tcPr>
          <w:p w:rsidR="00CF1402" w:rsidRDefault="00CF1402">
            <w:pPr>
              <w:spacing w:line="240" w:lineRule="atLeast"/>
              <w:jc w:val="center"/>
              <w:rPr>
                <w:rFonts w:ascii="宋体" w:eastAsia="宋体" w:hAnsi="宋体" w:cs="宋体"/>
                <w:b/>
                <w:bCs/>
                <w:szCs w:val="21"/>
              </w:rPr>
            </w:pPr>
            <w:r>
              <w:rPr>
                <w:rFonts w:ascii="宋体" w:eastAsia="宋体" w:hAnsi="宋体" w:cs="宋体" w:hint="eastAsia"/>
                <w:b/>
                <w:bCs/>
                <w:szCs w:val="21"/>
              </w:rPr>
              <w:t>Position</w:t>
            </w:r>
          </w:p>
          <w:p w:rsidR="00CF1402" w:rsidRDefault="00CF1402">
            <w:pPr>
              <w:spacing w:line="240" w:lineRule="atLeast"/>
              <w:jc w:val="center"/>
              <w:rPr>
                <w:rFonts w:ascii="宋体" w:eastAsia="宋体" w:hAnsi="宋体" w:cs="宋体"/>
                <w:b/>
                <w:bCs/>
                <w:szCs w:val="21"/>
                <w:shd w:val="pct10" w:color="auto" w:fill="FFFFFF"/>
              </w:rPr>
            </w:pPr>
            <w:r>
              <w:rPr>
                <w:rFonts w:ascii="宋体" w:eastAsia="宋体" w:hAnsi="宋体" w:cs="宋体" w:hint="eastAsia"/>
                <w:b/>
                <w:bCs/>
                <w:szCs w:val="21"/>
              </w:rPr>
              <w:t>职位</w:t>
            </w:r>
          </w:p>
        </w:tc>
        <w:tc>
          <w:tcPr>
            <w:tcW w:w="2266" w:type="dxa"/>
            <w:tcBorders>
              <w:top w:val="single" w:sz="4" w:space="0" w:color="auto"/>
              <w:left w:val="single" w:sz="4" w:space="0" w:color="auto"/>
              <w:bottom w:val="single" w:sz="4" w:space="0" w:color="auto"/>
              <w:right w:val="single" w:sz="4" w:space="0" w:color="auto"/>
            </w:tcBorders>
            <w:vAlign w:val="center"/>
            <w:hideMark/>
          </w:tcPr>
          <w:p w:rsidR="00CF1402" w:rsidRDefault="00CF1402">
            <w:pPr>
              <w:spacing w:line="240" w:lineRule="atLeast"/>
              <w:jc w:val="center"/>
              <w:rPr>
                <w:rFonts w:ascii="宋体" w:eastAsia="宋体" w:hAnsi="宋体" w:cs="宋体"/>
                <w:b/>
                <w:bCs/>
                <w:szCs w:val="21"/>
              </w:rPr>
            </w:pPr>
            <w:r>
              <w:rPr>
                <w:rFonts w:ascii="宋体" w:eastAsia="宋体" w:hAnsi="宋体" w:cs="宋体" w:hint="eastAsia"/>
                <w:b/>
                <w:bCs/>
                <w:szCs w:val="21"/>
              </w:rPr>
              <w:t>Responsibilities</w:t>
            </w:r>
          </w:p>
          <w:p w:rsidR="00CF1402" w:rsidRDefault="00CF1402">
            <w:pPr>
              <w:spacing w:line="240" w:lineRule="atLeast"/>
              <w:jc w:val="center"/>
              <w:rPr>
                <w:rFonts w:ascii="宋体" w:eastAsia="宋体" w:hAnsi="宋体" w:cs="宋体"/>
                <w:b/>
                <w:bCs/>
                <w:szCs w:val="21"/>
                <w:shd w:val="pct10" w:color="auto" w:fill="FFFFFF"/>
              </w:rPr>
            </w:pPr>
            <w:r>
              <w:rPr>
                <w:rFonts w:ascii="宋体" w:eastAsia="宋体" w:hAnsi="宋体" w:cs="宋体" w:hint="eastAsia"/>
                <w:b/>
                <w:bCs/>
                <w:szCs w:val="21"/>
              </w:rPr>
              <w:t>职能</w:t>
            </w:r>
          </w:p>
        </w:tc>
        <w:tc>
          <w:tcPr>
            <w:tcW w:w="2079" w:type="dxa"/>
            <w:tcBorders>
              <w:top w:val="single" w:sz="4" w:space="0" w:color="auto"/>
              <w:left w:val="single" w:sz="4" w:space="0" w:color="auto"/>
              <w:bottom w:val="single" w:sz="4" w:space="0" w:color="auto"/>
              <w:right w:val="single" w:sz="4" w:space="0" w:color="auto"/>
            </w:tcBorders>
            <w:vAlign w:val="center"/>
            <w:hideMark/>
          </w:tcPr>
          <w:p w:rsidR="00CF1402" w:rsidRDefault="00CF1402">
            <w:pPr>
              <w:spacing w:line="240" w:lineRule="atLeast"/>
              <w:jc w:val="center"/>
              <w:rPr>
                <w:rFonts w:ascii="宋体" w:eastAsia="宋体" w:hAnsi="宋体" w:cs="宋体"/>
                <w:b/>
                <w:bCs/>
                <w:szCs w:val="21"/>
              </w:rPr>
            </w:pPr>
            <w:r>
              <w:rPr>
                <w:rFonts w:ascii="宋体" w:eastAsia="宋体" w:hAnsi="宋体" w:cs="宋体" w:hint="eastAsia"/>
                <w:b/>
                <w:bCs/>
                <w:szCs w:val="21"/>
              </w:rPr>
              <w:t>Working Period</w:t>
            </w:r>
          </w:p>
          <w:p w:rsidR="00CF1402" w:rsidRDefault="00CF1402">
            <w:pPr>
              <w:spacing w:line="240" w:lineRule="atLeast"/>
              <w:jc w:val="center"/>
              <w:rPr>
                <w:rFonts w:ascii="宋体" w:eastAsia="宋体" w:hAnsi="宋体" w:cs="宋体"/>
                <w:b/>
                <w:bCs/>
                <w:szCs w:val="21"/>
                <w:shd w:val="pct10" w:color="auto" w:fill="FFFFFF"/>
              </w:rPr>
            </w:pPr>
            <w:r>
              <w:rPr>
                <w:rFonts w:ascii="宋体" w:eastAsia="宋体" w:hAnsi="宋体" w:cs="宋体" w:hint="eastAsia"/>
                <w:b/>
                <w:bCs/>
                <w:szCs w:val="21"/>
              </w:rPr>
              <w:t>受聘期限</w:t>
            </w:r>
          </w:p>
        </w:tc>
      </w:tr>
      <w:tr w:rsidR="00CF1402" w:rsidTr="00CF1402">
        <w:trPr>
          <w:trHeight w:val="462"/>
        </w:trPr>
        <w:tc>
          <w:tcPr>
            <w:tcW w:w="2110" w:type="dxa"/>
            <w:tcBorders>
              <w:top w:val="single" w:sz="4" w:space="0" w:color="auto"/>
              <w:left w:val="single" w:sz="4" w:space="0" w:color="auto"/>
              <w:bottom w:val="single" w:sz="4" w:space="0" w:color="auto"/>
              <w:right w:val="single" w:sz="4" w:space="0" w:color="auto"/>
            </w:tcBorders>
            <w:vAlign w:val="center"/>
          </w:tcPr>
          <w:p w:rsidR="00CF1402" w:rsidRDefault="00CF1402">
            <w:pPr>
              <w:spacing w:line="240" w:lineRule="atLeast"/>
              <w:jc w:val="center"/>
              <w:rPr>
                <w:b/>
                <w:bCs/>
                <w:szCs w:val="21"/>
                <w:shd w:val="pct10" w:color="auto" w:fill="FFFFFF"/>
              </w:rPr>
            </w:pPr>
          </w:p>
        </w:tc>
        <w:tc>
          <w:tcPr>
            <w:tcW w:w="2067" w:type="dxa"/>
            <w:tcBorders>
              <w:top w:val="single" w:sz="4" w:space="0" w:color="auto"/>
              <w:left w:val="single" w:sz="4" w:space="0" w:color="auto"/>
              <w:bottom w:val="single" w:sz="4" w:space="0" w:color="auto"/>
              <w:right w:val="single" w:sz="4" w:space="0" w:color="auto"/>
            </w:tcBorders>
            <w:vAlign w:val="center"/>
          </w:tcPr>
          <w:p w:rsidR="00CF1402" w:rsidRDefault="00CF1402">
            <w:pPr>
              <w:spacing w:line="240" w:lineRule="atLeast"/>
              <w:jc w:val="center"/>
              <w:rPr>
                <w:b/>
                <w:bCs/>
                <w:szCs w:val="21"/>
                <w:shd w:val="pct10" w:color="auto" w:fill="FFFFFF"/>
              </w:rPr>
            </w:pPr>
          </w:p>
        </w:tc>
        <w:tc>
          <w:tcPr>
            <w:tcW w:w="2266" w:type="dxa"/>
            <w:tcBorders>
              <w:top w:val="single" w:sz="4" w:space="0" w:color="auto"/>
              <w:left w:val="single" w:sz="4" w:space="0" w:color="auto"/>
              <w:bottom w:val="single" w:sz="4" w:space="0" w:color="auto"/>
              <w:right w:val="single" w:sz="4" w:space="0" w:color="auto"/>
            </w:tcBorders>
            <w:vAlign w:val="center"/>
          </w:tcPr>
          <w:p w:rsidR="00CF1402" w:rsidRDefault="00CF1402">
            <w:pPr>
              <w:spacing w:line="240" w:lineRule="atLeast"/>
              <w:jc w:val="center"/>
              <w:rPr>
                <w:b/>
                <w:bCs/>
                <w:szCs w:val="21"/>
                <w:shd w:val="pct10" w:color="auto" w:fill="FFFFFF"/>
              </w:rPr>
            </w:pPr>
          </w:p>
        </w:tc>
        <w:tc>
          <w:tcPr>
            <w:tcW w:w="2079" w:type="dxa"/>
            <w:tcBorders>
              <w:top w:val="single" w:sz="4" w:space="0" w:color="auto"/>
              <w:left w:val="single" w:sz="4" w:space="0" w:color="auto"/>
              <w:bottom w:val="single" w:sz="4" w:space="0" w:color="auto"/>
              <w:right w:val="single" w:sz="4" w:space="0" w:color="auto"/>
            </w:tcBorders>
            <w:vAlign w:val="center"/>
          </w:tcPr>
          <w:p w:rsidR="00CF1402" w:rsidRDefault="00CF1402">
            <w:pPr>
              <w:spacing w:line="240" w:lineRule="atLeast"/>
              <w:jc w:val="center"/>
              <w:rPr>
                <w:b/>
                <w:bCs/>
                <w:szCs w:val="21"/>
                <w:shd w:val="pct10" w:color="auto" w:fill="FFFFFF"/>
              </w:rPr>
            </w:pPr>
          </w:p>
        </w:tc>
      </w:tr>
      <w:tr w:rsidR="00CF1402" w:rsidTr="00CF1402">
        <w:trPr>
          <w:trHeight w:val="468"/>
        </w:trPr>
        <w:tc>
          <w:tcPr>
            <w:tcW w:w="2110" w:type="dxa"/>
            <w:tcBorders>
              <w:top w:val="single" w:sz="4" w:space="0" w:color="auto"/>
              <w:left w:val="single" w:sz="4" w:space="0" w:color="auto"/>
              <w:bottom w:val="single" w:sz="4" w:space="0" w:color="auto"/>
              <w:right w:val="single" w:sz="4" w:space="0" w:color="auto"/>
            </w:tcBorders>
            <w:vAlign w:val="center"/>
          </w:tcPr>
          <w:p w:rsidR="00CF1402" w:rsidRDefault="00CF1402">
            <w:pPr>
              <w:spacing w:line="240" w:lineRule="atLeast"/>
              <w:jc w:val="center"/>
              <w:rPr>
                <w:b/>
                <w:bCs/>
                <w:szCs w:val="21"/>
                <w:shd w:val="pct10" w:color="auto" w:fill="FFFFFF"/>
              </w:rPr>
            </w:pPr>
          </w:p>
        </w:tc>
        <w:tc>
          <w:tcPr>
            <w:tcW w:w="2067" w:type="dxa"/>
            <w:tcBorders>
              <w:top w:val="single" w:sz="4" w:space="0" w:color="auto"/>
              <w:left w:val="single" w:sz="4" w:space="0" w:color="auto"/>
              <w:bottom w:val="single" w:sz="4" w:space="0" w:color="auto"/>
              <w:right w:val="single" w:sz="4" w:space="0" w:color="auto"/>
            </w:tcBorders>
            <w:vAlign w:val="center"/>
          </w:tcPr>
          <w:p w:rsidR="00CF1402" w:rsidRDefault="00CF1402">
            <w:pPr>
              <w:spacing w:line="240" w:lineRule="atLeast"/>
              <w:jc w:val="center"/>
              <w:rPr>
                <w:b/>
                <w:bCs/>
                <w:szCs w:val="21"/>
                <w:shd w:val="pct10" w:color="auto" w:fill="FFFFFF"/>
              </w:rPr>
            </w:pPr>
          </w:p>
        </w:tc>
        <w:tc>
          <w:tcPr>
            <w:tcW w:w="2266" w:type="dxa"/>
            <w:tcBorders>
              <w:top w:val="single" w:sz="4" w:space="0" w:color="auto"/>
              <w:left w:val="single" w:sz="4" w:space="0" w:color="auto"/>
              <w:bottom w:val="single" w:sz="4" w:space="0" w:color="auto"/>
              <w:right w:val="single" w:sz="4" w:space="0" w:color="auto"/>
            </w:tcBorders>
            <w:vAlign w:val="center"/>
          </w:tcPr>
          <w:p w:rsidR="00CF1402" w:rsidRDefault="00CF1402">
            <w:pPr>
              <w:spacing w:line="240" w:lineRule="atLeast"/>
              <w:jc w:val="center"/>
              <w:rPr>
                <w:b/>
                <w:bCs/>
                <w:szCs w:val="21"/>
                <w:shd w:val="pct10" w:color="auto" w:fill="FFFFFF"/>
              </w:rPr>
            </w:pPr>
          </w:p>
        </w:tc>
        <w:tc>
          <w:tcPr>
            <w:tcW w:w="2079" w:type="dxa"/>
            <w:tcBorders>
              <w:top w:val="single" w:sz="4" w:space="0" w:color="auto"/>
              <w:left w:val="single" w:sz="4" w:space="0" w:color="auto"/>
              <w:bottom w:val="single" w:sz="4" w:space="0" w:color="auto"/>
              <w:right w:val="single" w:sz="4" w:space="0" w:color="auto"/>
            </w:tcBorders>
            <w:vAlign w:val="center"/>
          </w:tcPr>
          <w:p w:rsidR="00CF1402" w:rsidRDefault="00CF1402">
            <w:pPr>
              <w:spacing w:line="240" w:lineRule="atLeast"/>
              <w:jc w:val="center"/>
              <w:rPr>
                <w:b/>
                <w:bCs/>
                <w:szCs w:val="21"/>
                <w:shd w:val="pct10" w:color="auto" w:fill="FFFFFF"/>
              </w:rPr>
            </w:pPr>
          </w:p>
        </w:tc>
      </w:tr>
      <w:tr w:rsidR="00CF1402" w:rsidTr="00CF1402">
        <w:trPr>
          <w:trHeight w:val="468"/>
        </w:trPr>
        <w:tc>
          <w:tcPr>
            <w:tcW w:w="2110" w:type="dxa"/>
            <w:tcBorders>
              <w:top w:val="single" w:sz="4" w:space="0" w:color="auto"/>
              <w:left w:val="single" w:sz="4" w:space="0" w:color="auto"/>
              <w:bottom w:val="single" w:sz="4" w:space="0" w:color="auto"/>
              <w:right w:val="single" w:sz="4" w:space="0" w:color="auto"/>
            </w:tcBorders>
            <w:vAlign w:val="center"/>
          </w:tcPr>
          <w:p w:rsidR="00CF1402" w:rsidRDefault="00CF1402">
            <w:pPr>
              <w:spacing w:line="240" w:lineRule="atLeast"/>
              <w:jc w:val="center"/>
              <w:rPr>
                <w:b/>
                <w:bCs/>
                <w:szCs w:val="21"/>
                <w:shd w:val="pct10" w:color="auto" w:fill="FFFFFF"/>
              </w:rPr>
            </w:pPr>
          </w:p>
        </w:tc>
        <w:tc>
          <w:tcPr>
            <w:tcW w:w="2067" w:type="dxa"/>
            <w:tcBorders>
              <w:top w:val="single" w:sz="4" w:space="0" w:color="auto"/>
              <w:left w:val="single" w:sz="4" w:space="0" w:color="auto"/>
              <w:bottom w:val="single" w:sz="4" w:space="0" w:color="auto"/>
              <w:right w:val="single" w:sz="4" w:space="0" w:color="auto"/>
            </w:tcBorders>
            <w:vAlign w:val="center"/>
          </w:tcPr>
          <w:p w:rsidR="00CF1402" w:rsidRDefault="00CF1402">
            <w:pPr>
              <w:spacing w:line="240" w:lineRule="atLeast"/>
              <w:jc w:val="center"/>
              <w:rPr>
                <w:b/>
                <w:bCs/>
                <w:szCs w:val="21"/>
                <w:shd w:val="pct10" w:color="auto" w:fill="FFFFFF"/>
              </w:rPr>
            </w:pPr>
          </w:p>
        </w:tc>
        <w:tc>
          <w:tcPr>
            <w:tcW w:w="2266" w:type="dxa"/>
            <w:tcBorders>
              <w:top w:val="single" w:sz="4" w:space="0" w:color="auto"/>
              <w:left w:val="single" w:sz="4" w:space="0" w:color="auto"/>
              <w:bottom w:val="single" w:sz="4" w:space="0" w:color="auto"/>
              <w:right w:val="single" w:sz="4" w:space="0" w:color="auto"/>
            </w:tcBorders>
            <w:vAlign w:val="center"/>
          </w:tcPr>
          <w:p w:rsidR="00CF1402" w:rsidRDefault="00CF1402">
            <w:pPr>
              <w:spacing w:line="240" w:lineRule="atLeast"/>
              <w:jc w:val="center"/>
              <w:rPr>
                <w:b/>
                <w:bCs/>
                <w:szCs w:val="21"/>
                <w:shd w:val="pct10" w:color="auto" w:fill="FFFFFF"/>
              </w:rPr>
            </w:pPr>
          </w:p>
        </w:tc>
        <w:tc>
          <w:tcPr>
            <w:tcW w:w="2079" w:type="dxa"/>
            <w:tcBorders>
              <w:top w:val="single" w:sz="4" w:space="0" w:color="auto"/>
              <w:left w:val="single" w:sz="4" w:space="0" w:color="auto"/>
              <w:bottom w:val="single" w:sz="4" w:space="0" w:color="auto"/>
              <w:right w:val="single" w:sz="4" w:space="0" w:color="auto"/>
            </w:tcBorders>
            <w:vAlign w:val="center"/>
          </w:tcPr>
          <w:p w:rsidR="00CF1402" w:rsidRDefault="00CF1402">
            <w:pPr>
              <w:spacing w:line="240" w:lineRule="atLeast"/>
              <w:jc w:val="center"/>
              <w:rPr>
                <w:b/>
                <w:bCs/>
                <w:szCs w:val="21"/>
                <w:shd w:val="pct10" w:color="auto" w:fill="FFFFFF"/>
              </w:rPr>
            </w:pPr>
          </w:p>
        </w:tc>
      </w:tr>
    </w:tbl>
    <w:p w:rsidR="00CF1402" w:rsidRDefault="00CF1402" w:rsidP="00E10570">
      <w:pPr>
        <w:pStyle w:val="a9"/>
        <w:spacing w:beforeLines="50" w:line="240" w:lineRule="exact"/>
        <w:jc w:val="both"/>
        <w:rPr>
          <w:rFonts w:ascii="Times New Roman" w:hAnsi="Times New Roman"/>
          <w:b/>
          <w:bCs/>
          <w:sz w:val="21"/>
          <w:szCs w:val="21"/>
          <w:u w:val="single"/>
          <w:shd w:val="pct10" w:color="auto" w:fill="FFFFFF"/>
        </w:rPr>
      </w:pPr>
    </w:p>
    <w:p w:rsidR="00CF1402" w:rsidRDefault="0006517F" w:rsidP="00E10570">
      <w:pPr>
        <w:pStyle w:val="a9"/>
        <w:spacing w:beforeLines="50" w:line="240" w:lineRule="exact"/>
        <w:jc w:val="both"/>
        <w:rPr>
          <w:rFonts w:ascii="Times New Roman" w:hAnsi="Times New Roman"/>
          <w:b/>
          <w:bCs/>
          <w:sz w:val="21"/>
          <w:szCs w:val="21"/>
          <w:u w:val="single"/>
          <w:shd w:val="pct10" w:color="auto" w:fill="FFFFFF"/>
        </w:rPr>
      </w:pPr>
      <w:r w:rsidRPr="0006517F">
        <w:pict>
          <v:rect id="矩形 9" o:spid="_x0000_s1032" style="position:absolute;left:0;text-align:left;margin-left:-9.45pt;margin-top:16.3pt;width:438pt;height:26.25pt;flip:y;z-index:251668480;v-text-anchor:middle" o:gfxdata="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S9M7PYAAAACQEAAA8AAAAAAAAAAQAgAAAAIgAAAGRycy9kb3ducmV2LnhtbFBLAQIUABQAAAAI&#10;AIdO4kDxKytbtAEAAD0DAAAOAAAAAAAAAAEAIAAAACcBAABkcnMvZTJvRG9jLnhtbFBLBQYAAAAA&#10;BgAGAFkBAABNBQAAAAA=&#10;" fillcolor="#d6dce5" stroked="f" strokeweight="1pt">
            <v:textbox>
              <w:txbxContent>
                <w:p w:rsidR="00CF1402" w:rsidRDefault="00CF1402" w:rsidP="00CF1402">
                  <w:pPr>
                    <w:rPr>
                      <w:b/>
                      <w:bCs/>
                      <w:sz w:val="24"/>
                    </w:rPr>
                  </w:pPr>
                  <w:r>
                    <w:rPr>
                      <w:rFonts w:hint="eastAsia"/>
                      <w:b/>
                      <w:bCs/>
                      <w:sz w:val="24"/>
                    </w:rPr>
                    <w:t>四．</w:t>
                  </w:r>
                  <w:r>
                    <w:rPr>
                      <w:b/>
                      <w:bCs/>
                      <w:sz w:val="24"/>
                    </w:rPr>
                    <w:t xml:space="preserve"> </w:t>
                  </w:r>
                  <w:r>
                    <w:rPr>
                      <w:rFonts w:hint="eastAsia"/>
                      <w:b/>
                      <w:bCs/>
                      <w:sz w:val="24"/>
                    </w:rPr>
                    <w:t>职业资格证书</w:t>
                  </w:r>
                  <w:r>
                    <w:rPr>
                      <w:b/>
                      <w:bCs/>
                      <w:sz w:val="24"/>
                    </w:rPr>
                    <w:t xml:space="preserve"> Professional Skills Certificate</w:t>
                  </w:r>
                </w:p>
                <w:p w:rsidR="00CF1402" w:rsidRDefault="00CF1402" w:rsidP="00CF1402">
                  <w:pPr>
                    <w:rPr>
                      <w:b/>
                      <w:bCs/>
                      <w:sz w:val="24"/>
                    </w:rPr>
                  </w:pPr>
                </w:p>
                <w:p w:rsidR="00CF1402" w:rsidRDefault="00CF1402" w:rsidP="00CF1402">
                  <w:pPr>
                    <w:rPr>
                      <w:b/>
                      <w:bCs/>
                      <w:sz w:val="24"/>
                    </w:rPr>
                  </w:pPr>
                  <w:r>
                    <w:rPr>
                      <w:rFonts w:hint="eastAsia"/>
                      <w:b/>
                      <w:bCs/>
                      <w:sz w:val="24"/>
                    </w:rPr>
                    <w:t>工作</w:t>
                  </w:r>
                </w:p>
              </w:txbxContent>
            </v:textbox>
          </v:rect>
        </w:pict>
      </w:r>
    </w:p>
    <w:p w:rsidR="00CF1402" w:rsidRDefault="00CF1402" w:rsidP="00E10570">
      <w:pPr>
        <w:pStyle w:val="a9"/>
        <w:spacing w:beforeLines="50" w:line="240" w:lineRule="exact"/>
        <w:jc w:val="both"/>
        <w:rPr>
          <w:rFonts w:ascii="Times New Roman" w:hAnsi="Times New Roman"/>
          <w:b/>
          <w:bCs/>
          <w:sz w:val="21"/>
          <w:szCs w:val="21"/>
          <w:u w:val="single"/>
          <w:shd w:val="pct10" w:color="auto" w:fill="FFFFFF"/>
        </w:rPr>
      </w:pPr>
    </w:p>
    <w:p w:rsidR="00CF1402" w:rsidRDefault="00CF1402" w:rsidP="00E10570">
      <w:pPr>
        <w:pStyle w:val="a9"/>
        <w:spacing w:beforeLines="50" w:line="240" w:lineRule="exact"/>
        <w:jc w:val="both"/>
        <w:rPr>
          <w:rFonts w:ascii="Times New Roman" w:hAnsi="Times New Roman"/>
          <w:b/>
          <w:bCs/>
          <w:sz w:val="21"/>
          <w:szCs w:val="21"/>
          <w:u w:val="single"/>
          <w:shd w:val="pct10" w:color="auto" w:fill="FFFFFF"/>
        </w:rPr>
      </w:pPr>
    </w:p>
    <w:p w:rsidR="00CF1402" w:rsidRDefault="00CF1402" w:rsidP="00E10570">
      <w:pPr>
        <w:pStyle w:val="a9"/>
        <w:pBdr>
          <w:top w:val="single" w:sz="12" w:space="0" w:color="auto"/>
          <w:bottom w:val="single" w:sz="12" w:space="0" w:color="auto"/>
        </w:pBdr>
        <w:spacing w:beforeLines="50" w:line="240" w:lineRule="exact"/>
        <w:jc w:val="both"/>
        <w:rPr>
          <w:rFonts w:ascii="Times New Roman" w:hAnsi="Times New Roman"/>
          <w:b/>
          <w:bCs/>
          <w:sz w:val="21"/>
          <w:szCs w:val="21"/>
          <w:u w:val="single"/>
          <w:shd w:val="pct10" w:color="auto" w:fill="FFFFFF"/>
        </w:rPr>
      </w:pPr>
    </w:p>
    <w:p w:rsidR="00CF1402" w:rsidRDefault="00CF1402" w:rsidP="00E10570">
      <w:pPr>
        <w:pStyle w:val="a9"/>
        <w:pBdr>
          <w:top w:val="single" w:sz="12" w:space="0" w:color="auto"/>
          <w:bottom w:val="single" w:sz="12" w:space="0" w:color="auto"/>
        </w:pBdr>
        <w:spacing w:beforeLines="50" w:line="240" w:lineRule="exact"/>
        <w:jc w:val="both"/>
        <w:rPr>
          <w:rFonts w:ascii="Times New Roman" w:hAnsi="Times New Roman"/>
          <w:b/>
          <w:bCs/>
          <w:sz w:val="21"/>
          <w:szCs w:val="21"/>
          <w:u w:val="single"/>
          <w:shd w:val="pct10" w:color="auto" w:fill="FFFFFF"/>
        </w:rPr>
      </w:pPr>
    </w:p>
    <w:p w:rsidR="00CF1402" w:rsidRDefault="00CF1402" w:rsidP="00E10570">
      <w:pPr>
        <w:pStyle w:val="a9"/>
        <w:spacing w:beforeLines="50" w:line="240" w:lineRule="exact"/>
        <w:jc w:val="both"/>
        <w:rPr>
          <w:rFonts w:ascii="Times New Roman" w:hAnsi="Times New Roman"/>
          <w:b/>
          <w:bCs/>
          <w:sz w:val="21"/>
          <w:szCs w:val="21"/>
          <w:u w:val="single"/>
          <w:shd w:val="pct10" w:color="auto" w:fill="FFFFFF"/>
        </w:rPr>
      </w:pPr>
    </w:p>
    <w:p w:rsidR="00CF1402" w:rsidRDefault="00CF1402" w:rsidP="00E10570">
      <w:pPr>
        <w:pStyle w:val="a9"/>
        <w:pBdr>
          <w:top w:val="single" w:sz="12" w:space="0" w:color="auto"/>
          <w:bottom w:val="single" w:sz="12" w:space="0" w:color="auto"/>
        </w:pBdr>
        <w:spacing w:beforeLines="50" w:line="240" w:lineRule="exact"/>
        <w:jc w:val="both"/>
        <w:rPr>
          <w:rFonts w:ascii="Times New Roman" w:hAnsi="Times New Roman"/>
          <w:b/>
          <w:bCs/>
          <w:sz w:val="21"/>
          <w:szCs w:val="21"/>
          <w:u w:val="single"/>
          <w:shd w:val="pct10" w:color="auto" w:fill="FFFFFF"/>
        </w:rPr>
      </w:pPr>
    </w:p>
    <w:p w:rsidR="00CF1402" w:rsidRDefault="00CF1402" w:rsidP="00E10570">
      <w:pPr>
        <w:pStyle w:val="a9"/>
        <w:pBdr>
          <w:top w:val="single" w:sz="12" w:space="0" w:color="auto"/>
          <w:bottom w:val="single" w:sz="12" w:space="0" w:color="auto"/>
        </w:pBdr>
        <w:spacing w:beforeLines="50" w:line="240" w:lineRule="exact"/>
        <w:jc w:val="both"/>
        <w:rPr>
          <w:rFonts w:ascii="Times New Roman" w:hAnsi="Times New Roman"/>
          <w:b/>
          <w:bCs/>
          <w:sz w:val="21"/>
          <w:szCs w:val="21"/>
          <w:u w:val="single"/>
          <w:shd w:val="pct10" w:color="auto" w:fill="FFFFFF"/>
        </w:rPr>
      </w:pPr>
    </w:p>
    <w:p w:rsidR="00CF1402" w:rsidRDefault="00CF1402" w:rsidP="00E10570">
      <w:pPr>
        <w:pStyle w:val="a9"/>
        <w:spacing w:beforeLines="50" w:line="240" w:lineRule="exact"/>
        <w:jc w:val="both"/>
        <w:rPr>
          <w:rFonts w:ascii="Times New Roman" w:hAnsi="Times New Roman"/>
          <w:b/>
          <w:bCs/>
          <w:sz w:val="21"/>
          <w:szCs w:val="21"/>
          <w:u w:val="single"/>
          <w:shd w:val="pct10" w:color="auto" w:fill="FFFFFF"/>
        </w:rPr>
      </w:pPr>
    </w:p>
    <w:p w:rsidR="00CF1402" w:rsidRDefault="00CF1402" w:rsidP="00E10570">
      <w:pPr>
        <w:pStyle w:val="a9"/>
        <w:spacing w:beforeLines="50" w:line="240" w:lineRule="exact"/>
        <w:rPr>
          <w:rFonts w:ascii="Times New Roman" w:hAnsi="Times New Roman"/>
          <w:b/>
          <w:bCs/>
          <w:sz w:val="21"/>
          <w:szCs w:val="21"/>
          <w:u w:val="single"/>
          <w:shd w:val="pct10" w:color="auto" w:fill="FFFFFF"/>
        </w:rPr>
      </w:pPr>
      <w:r>
        <w:rPr>
          <w:rFonts w:ascii="Times New Roman" w:hAnsi="Times New Roman"/>
          <w:b/>
          <w:bCs/>
          <w:sz w:val="21"/>
          <w:szCs w:val="21"/>
          <w:u w:val="single"/>
          <w:shd w:val="pct10" w:color="auto" w:fill="FFFFFF"/>
        </w:rPr>
        <w:t xml:space="preserve">Declaration: </w:t>
      </w:r>
      <w:r>
        <w:rPr>
          <w:rFonts w:ascii="Times New Roman" w:hAnsi="Times New Roman" w:hint="eastAsia"/>
          <w:b/>
          <w:bCs/>
          <w:sz w:val="21"/>
          <w:szCs w:val="21"/>
          <w:u w:val="single"/>
          <w:shd w:val="pct10" w:color="auto" w:fill="FFFFFF"/>
        </w:rPr>
        <w:t>声明</w:t>
      </w:r>
    </w:p>
    <w:p w:rsidR="00CF1402" w:rsidRDefault="00CF1402" w:rsidP="00E10570">
      <w:pPr>
        <w:pStyle w:val="a9"/>
        <w:spacing w:beforeLines="50" w:line="240" w:lineRule="exact"/>
        <w:jc w:val="both"/>
        <w:rPr>
          <w:rFonts w:ascii="Times New Roman" w:hAnsi="Times New Roman"/>
          <w:sz w:val="21"/>
          <w:szCs w:val="21"/>
        </w:rPr>
      </w:pPr>
      <w:r>
        <w:rPr>
          <w:rFonts w:ascii="Times New Roman" w:hAnsi="Times New Roman"/>
          <w:sz w:val="21"/>
          <w:szCs w:val="21"/>
        </w:rPr>
        <w:t xml:space="preserve">I guarantee the information I provided above is accurate and true. </w:t>
      </w:r>
    </w:p>
    <w:p w:rsidR="00CF1402" w:rsidRDefault="00CF1402" w:rsidP="00E10570">
      <w:pPr>
        <w:pStyle w:val="a9"/>
        <w:spacing w:beforeLines="50" w:line="240" w:lineRule="exact"/>
        <w:jc w:val="both"/>
        <w:rPr>
          <w:rFonts w:ascii="Times New Roman" w:hAnsi="Times New Roman"/>
          <w:sz w:val="21"/>
          <w:szCs w:val="21"/>
        </w:rPr>
      </w:pPr>
      <w:r>
        <w:rPr>
          <w:rFonts w:ascii="Times New Roman" w:hAnsi="Times New Roman" w:hint="eastAsia"/>
          <w:sz w:val="21"/>
          <w:szCs w:val="21"/>
        </w:rPr>
        <w:t>本人保证以上所提供的信息真实可靠</w:t>
      </w:r>
    </w:p>
    <w:p w:rsidR="00CF1402" w:rsidRDefault="00CF1402" w:rsidP="00E10570">
      <w:pPr>
        <w:pStyle w:val="a9"/>
        <w:spacing w:beforeLines="50" w:line="240" w:lineRule="exact"/>
        <w:jc w:val="both"/>
        <w:rPr>
          <w:rFonts w:ascii="Times New Roman" w:hAnsi="Times New Roman"/>
          <w:sz w:val="21"/>
          <w:szCs w:val="21"/>
        </w:rPr>
      </w:pPr>
      <w:r>
        <w:rPr>
          <w:rFonts w:ascii="Times New Roman" w:hAnsi="Times New Roman"/>
          <w:sz w:val="21"/>
          <w:szCs w:val="21"/>
        </w:rPr>
        <w:t>I shall study diligently and obey the rules and regulations.</w:t>
      </w:r>
    </w:p>
    <w:p w:rsidR="00CF1402" w:rsidRDefault="00CF1402" w:rsidP="00E10570">
      <w:pPr>
        <w:pStyle w:val="a9"/>
        <w:spacing w:beforeLines="50" w:line="240" w:lineRule="exact"/>
        <w:jc w:val="both"/>
        <w:rPr>
          <w:rFonts w:ascii="Times New Roman" w:hAnsi="Times New Roman"/>
          <w:sz w:val="21"/>
          <w:szCs w:val="21"/>
        </w:rPr>
      </w:pPr>
      <w:r>
        <w:rPr>
          <w:rFonts w:ascii="Times New Roman" w:hAnsi="Times New Roman" w:hint="eastAsia"/>
          <w:sz w:val="21"/>
          <w:szCs w:val="21"/>
        </w:rPr>
        <w:t>本人将努力学习并遵守学校的规章制度。</w:t>
      </w:r>
    </w:p>
    <w:p w:rsidR="00CF1402" w:rsidRDefault="00CF1402" w:rsidP="00E10570">
      <w:pPr>
        <w:pStyle w:val="a9"/>
        <w:spacing w:beforeLines="50" w:line="240" w:lineRule="exact"/>
        <w:jc w:val="both"/>
        <w:rPr>
          <w:rFonts w:ascii="Times New Roman" w:hAnsi="Times New Roman"/>
          <w:kern w:val="0"/>
          <w:sz w:val="21"/>
          <w:szCs w:val="21"/>
        </w:rPr>
      </w:pPr>
    </w:p>
    <w:p w:rsidR="00CF1402" w:rsidRDefault="00CF1402" w:rsidP="00E10570">
      <w:pPr>
        <w:pStyle w:val="a9"/>
        <w:spacing w:beforeLines="50" w:line="240" w:lineRule="exact"/>
        <w:jc w:val="both"/>
        <w:rPr>
          <w:rFonts w:ascii="Times New Roman" w:hAnsi="Times New Roman"/>
          <w:sz w:val="21"/>
          <w:szCs w:val="21"/>
        </w:rPr>
      </w:pPr>
      <w:r>
        <w:rPr>
          <w:rFonts w:ascii="Times New Roman" w:hAnsi="Times New Roman"/>
          <w:sz w:val="21"/>
          <w:szCs w:val="21"/>
        </w:rPr>
        <w:t xml:space="preserve">Student Signature </w:t>
      </w:r>
      <w:r>
        <w:rPr>
          <w:rFonts w:ascii="Times New Roman" w:hAnsi="Times New Roman" w:hint="eastAsia"/>
          <w:sz w:val="21"/>
          <w:szCs w:val="21"/>
        </w:rPr>
        <w:t>学员签字：</w:t>
      </w:r>
      <w:r>
        <w:rPr>
          <w:rFonts w:ascii="Times New Roman" w:hAnsi="Times New Roman"/>
          <w:sz w:val="21"/>
          <w:szCs w:val="21"/>
        </w:rPr>
        <w:t>_______________      Date</w:t>
      </w:r>
      <w:r>
        <w:rPr>
          <w:rFonts w:ascii="Times New Roman" w:hAnsi="Times New Roman" w:hint="eastAsia"/>
          <w:sz w:val="21"/>
          <w:szCs w:val="21"/>
        </w:rPr>
        <w:t>日期</w:t>
      </w:r>
      <w:r>
        <w:rPr>
          <w:rFonts w:ascii="Times New Roman" w:hAnsi="Times New Roman"/>
          <w:sz w:val="21"/>
          <w:szCs w:val="21"/>
        </w:rPr>
        <w:t>:_______________</w:t>
      </w:r>
    </w:p>
    <w:p w:rsidR="00CF1402" w:rsidRDefault="00CF1402" w:rsidP="00E10570">
      <w:pPr>
        <w:pStyle w:val="a9"/>
        <w:spacing w:beforeLines="50" w:line="240" w:lineRule="exact"/>
        <w:jc w:val="both"/>
        <w:rPr>
          <w:rFonts w:ascii="Times New Roman" w:hAnsi="Times New Roman"/>
          <w:sz w:val="21"/>
          <w:szCs w:val="21"/>
        </w:rPr>
      </w:pPr>
    </w:p>
    <w:p w:rsidR="00CF1402" w:rsidRDefault="00CF1402" w:rsidP="00CF1402">
      <w:pPr>
        <w:rPr>
          <w:sz w:val="24"/>
        </w:rPr>
      </w:pPr>
      <w:r>
        <w:rPr>
          <w:rFonts w:hint="eastAsia"/>
          <w:sz w:val="24"/>
        </w:rPr>
        <w:t>地址：中国人民大学明德主楼</w:t>
      </w:r>
      <w:r>
        <w:rPr>
          <w:sz w:val="24"/>
        </w:rPr>
        <w:t>1227</w:t>
      </w:r>
      <w:r>
        <w:rPr>
          <w:rFonts w:hint="eastAsia"/>
          <w:sz w:val="24"/>
        </w:rPr>
        <w:t>室</w:t>
      </w:r>
    </w:p>
    <w:p w:rsidR="00CF1402" w:rsidRDefault="00CF1402" w:rsidP="00CF1402">
      <w:pPr>
        <w:rPr>
          <w:sz w:val="24"/>
        </w:rPr>
      </w:pPr>
      <w:r>
        <w:rPr>
          <w:rFonts w:hint="eastAsia"/>
          <w:sz w:val="24"/>
        </w:rPr>
        <w:t>联系电话：</w:t>
      </w:r>
      <w:r>
        <w:rPr>
          <w:sz w:val="24"/>
        </w:rPr>
        <w:t>010-82509672</w:t>
      </w:r>
    </w:p>
    <w:p w:rsidR="00CF1402" w:rsidRDefault="00CF1402" w:rsidP="00CF1402">
      <w:pPr>
        <w:rPr>
          <w:sz w:val="18"/>
        </w:rPr>
      </w:pPr>
    </w:p>
    <w:p w:rsidR="00CF1402" w:rsidRDefault="00CF1402" w:rsidP="00CF1402">
      <w:pPr>
        <w:rPr>
          <w:sz w:val="18"/>
        </w:rPr>
      </w:pPr>
    </w:p>
    <w:p w:rsidR="00CF1402" w:rsidRDefault="00CF1402" w:rsidP="00CF1402">
      <w:pPr>
        <w:jc w:val="right"/>
        <w:rPr>
          <w:sz w:val="24"/>
        </w:rPr>
      </w:pPr>
      <w:r>
        <w:rPr>
          <w:rFonts w:hint="eastAsia"/>
          <w:sz w:val="24"/>
        </w:rPr>
        <w:t>中国人民大学汉青经济与金融高级研究院</w:t>
      </w:r>
    </w:p>
    <w:p w:rsidR="00CF1402" w:rsidRDefault="00CF1402" w:rsidP="00CF1402">
      <w:pPr>
        <w:jc w:val="right"/>
        <w:rPr>
          <w:sz w:val="24"/>
        </w:rPr>
      </w:pPr>
    </w:p>
    <w:p w:rsidR="00CF1402" w:rsidRDefault="00CF1402"/>
    <w:p w:rsidR="00A96ABB" w:rsidRDefault="00A96ABB">
      <w:pPr>
        <w:rPr>
          <w:sz w:val="30"/>
          <w:szCs w:val="30"/>
        </w:rPr>
      </w:pPr>
    </w:p>
    <w:sectPr w:rsidR="00A96ABB" w:rsidSect="00A96AB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2741" w:rsidRDefault="00A62741" w:rsidP="0087045C">
      <w:r>
        <w:separator/>
      </w:r>
    </w:p>
  </w:endnote>
  <w:endnote w:type="continuationSeparator" w:id="0">
    <w:p w:rsidR="00A62741" w:rsidRDefault="00A62741" w:rsidP="0087045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华文行楷">
    <w:altName w:val="微软雅黑"/>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2741" w:rsidRDefault="00A62741" w:rsidP="0087045C">
      <w:r>
        <w:separator/>
      </w:r>
    </w:p>
  </w:footnote>
  <w:footnote w:type="continuationSeparator" w:id="0">
    <w:p w:rsidR="00A62741" w:rsidRDefault="00A62741" w:rsidP="0087045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465AAE"/>
    <w:multiLevelType w:val="singleLevel"/>
    <w:tmpl w:val="58465AAE"/>
    <w:lvl w:ilvl="0">
      <w:start w:val="2"/>
      <w:numFmt w:val="chineseCounting"/>
      <w:suff w:val="space"/>
      <w:lvlText w:val="%1."/>
      <w:lvlJc w:val="left"/>
    </w:lvl>
  </w:abstractNum>
  <w:abstractNum w:abstractNumId="1">
    <w:nsid w:val="584662BD"/>
    <w:multiLevelType w:val="singleLevel"/>
    <w:tmpl w:val="584662BD"/>
    <w:lvl w:ilvl="0">
      <w:start w:val="1"/>
      <w:numFmt w:val="bullet"/>
      <w:lvlText w:val=""/>
      <w:lvlJc w:val="left"/>
      <w:pPr>
        <w:ind w:left="420" w:hanging="420"/>
      </w:pPr>
      <w:rPr>
        <w:rFonts w:ascii="Wingdings" w:hAnsi="Wingdings" w:hint="default"/>
      </w:rPr>
    </w:lvl>
  </w:abstractNum>
  <w:abstractNum w:abstractNumId="2">
    <w:nsid w:val="584FAAD6"/>
    <w:multiLevelType w:val="singleLevel"/>
    <w:tmpl w:val="584FAAD6"/>
    <w:lvl w:ilvl="0">
      <w:start w:val="1"/>
      <w:numFmt w:val="bullet"/>
      <w:lvlText w:val=""/>
      <w:lvlJc w:val="left"/>
      <w:pPr>
        <w:ind w:left="420" w:hanging="420"/>
      </w:pPr>
      <w:rPr>
        <w:rFonts w:ascii="Wingdings" w:hAnsi="Wingdings" w:hint="default"/>
      </w:rPr>
    </w:lvl>
  </w:abstractNum>
  <w:abstractNum w:abstractNumId="3">
    <w:nsid w:val="584FABCE"/>
    <w:multiLevelType w:val="singleLevel"/>
    <w:tmpl w:val="584FABCE"/>
    <w:lvl w:ilvl="0">
      <w:start w:val="6"/>
      <w:numFmt w:val="chineseCounting"/>
      <w:suff w:val="nothing"/>
      <w:lvlText w:val="%1．"/>
      <w:lvlJc w:val="left"/>
    </w:lvl>
  </w:abstractNum>
  <w:abstractNum w:abstractNumId="4">
    <w:nsid w:val="6075371A"/>
    <w:multiLevelType w:val="multilevel"/>
    <w:tmpl w:val="6075371A"/>
    <w:lvl w:ilvl="0">
      <w:start w:val="7"/>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hdrShapeDefaults>
    <o:shapedefaults v:ext="edit" spidmax="12290"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
  <w:rsids>
    <w:rsidRoot w:val="5ED8113B"/>
    <w:rsid w:val="00015F18"/>
    <w:rsid w:val="00022458"/>
    <w:rsid w:val="0006517F"/>
    <w:rsid w:val="000A1721"/>
    <w:rsid w:val="000B5AEE"/>
    <w:rsid w:val="000E56C4"/>
    <w:rsid w:val="001014C5"/>
    <w:rsid w:val="00115880"/>
    <w:rsid w:val="001201BC"/>
    <w:rsid w:val="00140679"/>
    <w:rsid w:val="0019217C"/>
    <w:rsid w:val="001C6AE5"/>
    <w:rsid w:val="001F24F1"/>
    <w:rsid w:val="00232138"/>
    <w:rsid w:val="002352A1"/>
    <w:rsid w:val="002365C6"/>
    <w:rsid w:val="002525C5"/>
    <w:rsid w:val="00265CB4"/>
    <w:rsid w:val="00272534"/>
    <w:rsid w:val="002A1FCF"/>
    <w:rsid w:val="002B779B"/>
    <w:rsid w:val="002E5291"/>
    <w:rsid w:val="00301206"/>
    <w:rsid w:val="00305D56"/>
    <w:rsid w:val="00340715"/>
    <w:rsid w:val="003440E4"/>
    <w:rsid w:val="0036309E"/>
    <w:rsid w:val="00366E9A"/>
    <w:rsid w:val="0038167A"/>
    <w:rsid w:val="00396457"/>
    <w:rsid w:val="003D3CF6"/>
    <w:rsid w:val="003E3448"/>
    <w:rsid w:val="003E531F"/>
    <w:rsid w:val="003F4026"/>
    <w:rsid w:val="00415C5A"/>
    <w:rsid w:val="0042139C"/>
    <w:rsid w:val="0042192B"/>
    <w:rsid w:val="00464EB6"/>
    <w:rsid w:val="004A0D36"/>
    <w:rsid w:val="004A3894"/>
    <w:rsid w:val="004A6871"/>
    <w:rsid w:val="004B1E71"/>
    <w:rsid w:val="004B758D"/>
    <w:rsid w:val="004C5F70"/>
    <w:rsid w:val="004F7006"/>
    <w:rsid w:val="00506452"/>
    <w:rsid w:val="00507D43"/>
    <w:rsid w:val="00571CFE"/>
    <w:rsid w:val="00574CEF"/>
    <w:rsid w:val="0057713B"/>
    <w:rsid w:val="005D0266"/>
    <w:rsid w:val="005F133C"/>
    <w:rsid w:val="006112F1"/>
    <w:rsid w:val="00622AE4"/>
    <w:rsid w:val="00663323"/>
    <w:rsid w:val="006768F0"/>
    <w:rsid w:val="006905C0"/>
    <w:rsid w:val="006A1216"/>
    <w:rsid w:val="006E2D6A"/>
    <w:rsid w:val="006F05DE"/>
    <w:rsid w:val="007762FA"/>
    <w:rsid w:val="00781A99"/>
    <w:rsid w:val="00782B73"/>
    <w:rsid w:val="00787813"/>
    <w:rsid w:val="007A05B8"/>
    <w:rsid w:val="007E2DBD"/>
    <w:rsid w:val="007E338C"/>
    <w:rsid w:val="00811BD5"/>
    <w:rsid w:val="00837EFA"/>
    <w:rsid w:val="008561D8"/>
    <w:rsid w:val="0087045C"/>
    <w:rsid w:val="00886FC7"/>
    <w:rsid w:val="00890FE2"/>
    <w:rsid w:val="00896E86"/>
    <w:rsid w:val="008A238E"/>
    <w:rsid w:val="008B3EBB"/>
    <w:rsid w:val="008C7FB1"/>
    <w:rsid w:val="008E527B"/>
    <w:rsid w:val="009063E2"/>
    <w:rsid w:val="00915DFD"/>
    <w:rsid w:val="00927375"/>
    <w:rsid w:val="009606E4"/>
    <w:rsid w:val="009A2603"/>
    <w:rsid w:val="00A112D4"/>
    <w:rsid w:val="00A46B8E"/>
    <w:rsid w:val="00A523DD"/>
    <w:rsid w:val="00A54E34"/>
    <w:rsid w:val="00A62741"/>
    <w:rsid w:val="00A6612E"/>
    <w:rsid w:val="00A96ABB"/>
    <w:rsid w:val="00AA02FD"/>
    <w:rsid w:val="00AC57C3"/>
    <w:rsid w:val="00AD4E37"/>
    <w:rsid w:val="00AF4762"/>
    <w:rsid w:val="00B17C25"/>
    <w:rsid w:val="00B17FF2"/>
    <w:rsid w:val="00B44691"/>
    <w:rsid w:val="00B64A80"/>
    <w:rsid w:val="00B87AEC"/>
    <w:rsid w:val="00BA0DA0"/>
    <w:rsid w:val="00BA7F38"/>
    <w:rsid w:val="00BB0B80"/>
    <w:rsid w:val="00BC766E"/>
    <w:rsid w:val="00BE1B66"/>
    <w:rsid w:val="00BE1E27"/>
    <w:rsid w:val="00C15251"/>
    <w:rsid w:val="00C24587"/>
    <w:rsid w:val="00C27EFB"/>
    <w:rsid w:val="00C429ED"/>
    <w:rsid w:val="00C61B95"/>
    <w:rsid w:val="00C63610"/>
    <w:rsid w:val="00C719C1"/>
    <w:rsid w:val="00C86A05"/>
    <w:rsid w:val="00C90667"/>
    <w:rsid w:val="00C94027"/>
    <w:rsid w:val="00CB3A01"/>
    <w:rsid w:val="00CD5F35"/>
    <w:rsid w:val="00CE4169"/>
    <w:rsid w:val="00CE64D0"/>
    <w:rsid w:val="00CF1402"/>
    <w:rsid w:val="00D01AB4"/>
    <w:rsid w:val="00D058F7"/>
    <w:rsid w:val="00D36F84"/>
    <w:rsid w:val="00D605D6"/>
    <w:rsid w:val="00D6193A"/>
    <w:rsid w:val="00D74B58"/>
    <w:rsid w:val="00DA1EC9"/>
    <w:rsid w:val="00DA45C9"/>
    <w:rsid w:val="00DC2C22"/>
    <w:rsid w:val="00DC3BC4"/>
    <w:rsid w:val="00DC4BE9"/>
    <w:rsid w:val="00DD3294"/>
    <w:rsid w:val="00E1002F"/>
    <w:rsid w:val="00E10570"/>
    <w:rsid w:val="00E57039"/>
    <w:rsid w:val="00E60CF3"/>
    <w:rsid w:val="00E64155"/>
    <w:rsid w:val="00E64D67"/>
    <w:rsid w:val="00E70513"/>
    <w:rsid w:val="00E70662"/>
    <w:rsid w:val="00E7586E"/>
    <w:rsid w:val="00E80D0F"/>
    <w:rsid w:val="00EA0BC6"/>
    <w:rsid w:val="00EC36DB"/>
    <w:rsid w:val="00EE324A"/>
    <w:rsid w:val="00F0723F"/>
    <w:rsid w:val="00F10154"/>
    <w:rsid w:val="00F110FF"/>
    <w:rsid w:val="00F2307F"/>
    <w:rsid w:val="00F27C0D"/>
    <w:rsid w:val="00F36163"/>
    <w:rsid w:val="00F82364"/>
    <w:rsid w:val="00FB39A3"/>
    <w:rsid w:val="00FC06A1"/>
    <w:rsid w:val="00FC1155"/>
    <w:rsid w:val="00FC168F"/>
    <w:rsid w:val="00FC33B3"/>
    <w:rsid w:val="04F21CEF"/>
    <w:rsid w:val="066D3FEE"/>
    <w:rsid w:val="07767353"/>
    <w:rsid w:val="0B2071C4"/>
    <w:rsid w:val="1AAA3193"/>
    <w:rsid w:val="29951A0F"/>
    <w:rsid w:val="2E1808F7"/>
    <w:rsid w:val="3216327F"/>
    <w:rsid w:val="35F4142D"/>
    <w:rsid w:val="5ED8113B"/>
    <w:rsid w:val="61C31F5C"/>
    <w:rsid w:val="6A1B3D50"/>
    <w:rsid w:val="7591548C"/>
    <w:rsid w:val="77D1644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96ABB"/>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A96ABB"/>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A96ABB"/>
    <w:rPr>
      <w:sz w:val="18"/>
      <w:szCs w:val="18"/>
    </w:rPr>
  </w:style>
  <w:style w:type="paragraph" w:styleId="a4">
    <w:name w:val="footer"/>
    <w:basedOn w:val="a"/>
    <w:link w:val="Char0"/>
    <w:qFormat/>
    <w:rsid w:val="00A96ABB"/>
    <w:pPr>
      <w:tabs>
        <w:tab w:val="center" w:pos="4153"/>
        <w:tab w:val="right" w:pos="8306"/>
      </w:tabs>
      <w:snapToGrid w:val="0"/>
      <w:jc w:val="left"/>
    </w:pPr>
    <w:rPr>
      <w:sz w:val="18"/>
      <w:szCs w:val="18"/>
    </w:rPr>
  </w:style>
  <w:style w:type="paragraph" w:styleId="a5">
    <w:name w:val="header"/>
    <w:basedOn w:val="a"/>
    <w:link w:val="Char1"/>
    <w:qFormat/>
    <w:rsid w:val="00A96ABB"/>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rsid w:val="00A96ABB"/>
    <w:pPr>
      <w:spacing w:beforeAutospacing="1" w:afterAutospacing="1"/>
      <w:jc w:val="left"/>
    </w:pPr>
    <w:rPr>
      <w:rFonts w:cs="Times New Roman"/>
      <w:kern w:val="0"/>
      <w:sz w:val="24"/>
    </w:rPr>
  </w:style>
  <w:style w:type="character" w:styleId="a7">
    <w:name w:val="Strong"/>
    <w:basedOn w:val="a0"/>
    <w:qFormat/>
    <w:rsid w:val="00A96ABB"/>
    <w:rPr>
      <w:b/>
    </w:rPr>
  </w:style>
  <w:style w:type="character" w:styleId="a8">
    <w:name w:val="Hyperlink"/>
    <w:basedOn w:val="a0"/>
    <w:qFormat/>
    <w:rsid w:val="00A96ABB"/>
    <w:rPr>
      <w:color w:val="0000FF"/>
      <w:u w:val="single"/>
    </w:rPr>
  </w:style>
  <w:style w:type="character" w:customStyle="1" w:styleId="Char1">
    <w:name w:val="页眉 Char"/>
    <w:basedOn w:val="a0"/>
    <w:link w:val="a5"/>
    <w:qFormat/>
    <w:rsid w:val="00A96ABB"/>
    <w:rPr>
      <w:rFonts w:asciiTheme="minorHAnsi" w:eastAsiaTheme="minorEastAsia" w:hAnsiTheme="minorHAnsi" w:cstheme="minorBidi"/>
      <w:kern w:val="2"/>
      <w:sz w:val="18"/>
      <w:szCs w:val="18"/>
    </w:rPr>
  </w:style>
  <w:style w:type="character" w:customStyle="1" w:styleId="Char0">
    <w:name w:val="页脚 Char"/>
    <w:basedOn w:val="a0"/>
    <w:link w:val="a4"/>
    <w:qFormat/>
    <w:rsid w:val="00A96ABB"/>
    <w:rPr>
      <w:rFonts w:asciiTheme="minorHAnsi" w:eastAsiaTheme="minorEastAsia" w:hAnsiTheme="minorHAnsi" w:cstheme="minorBidi"/>
      <w:kern w:val="2"/>
      <w:sz w:val="18"/>
      <w:szCs w:val="18"/>
    </w:rPr>
  </w:style>
  <w:style w:type="character" w:customStyle="1" w:styleId="Char">
    <w:name w:val="批注框文本 Char"/>
    <w:basedOn w:val="a0"/>
    <w:link w:val="a3"/>
    <w:qFormat/>
    <w:rsid w:val="00A96ABB"/>
    <w:rPr>
      <w:rFonts w:asciiTheme="minorHAnsi" w:eastAsiaTheme="minorEastAsia" w:hAnsiTheme="minorHAnsi" w:cstheme="minorBidi"/>
      <w:kern w:val="2"/>
      <w:sz w:val="18"/>
      <w:szCs w:val="18"/>
    </w:rPr>
  </w:style>
  <w:style w:type="paragraph" w:customStyle="1" w:styleId="10">
    <w:name w:val="列出段落1"/>
    <w:basedOn w:val="a"/>
    <w:uiPriority w:val="99"/>
    <w:unhideWhenUsed/>
    <w:qFormat/>
    <w:rsid w:val="00A96ABB"/>
    <w:pPr>
      <w:ind w:firstLineChars="200" w:firstLine="420"/>
    </w:pPr>
  </w:style>
  <w:style w:type="paragraph" w:styleId="a9">
    <w:name w:val="Body Text"/>
    <w:basedOn w:val="a"/>
    <w:link w:val="Char2"/>
    <w:unhideWhenUsed/>
    <w:qFormat/>
    <w:rsid w:val="00CF1402"/>
    <w:pPr>
      <w:jc w:val="center"/>
    </w:pPr>
    <w:rPr>
      <w:rFonts w:ascii="Arial Black" w:hAnsi="Arial Black"/>
      <w:sz w:val="28"/>
    </w:rPr>
  </w:style>
  <w:style w:type="character" w:customStyle="1" w:styleId="Char2">
    <w:name w:val="正文文本 Char"/>
    <w:basedOn w:val="a0"/>
    <w:link w:val="a9"/>
    <w:rsid w:val="00CF1402"/>
    <w:rPr>
      <w:rFonts w:ascii="Arial Black" w:eastAsiaTheme="minorEastAsia" w:hAnsi="Arial Black" w:cstheme="minorBidi"/>
      <w:kern w:val="2"/>
      <w:sz w:val="28"/>
      <w:szCs w:val="24"/>
    </w:rPr>
  </w:style>
  <w:style w:type="table" w:styleId="aa">
    <w:name w:val="Table Grid"/>
    <w:basedOn w:val="a1"/>
    <w:qFormat/>
    <w:rsid w:val="00CF1402"/>
    <w:pPr>
      <w:widowControl w:val="0"/>
      <w:jc w:val="both"/>
    </w:pPr>
    <w:rPr>
      <w:rFonts w:asciiTheme="minorHAnsi" w:eastAsia="Times New Roman"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5786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hydcd.com/cy/htm3/ms3077.htm" TargetMode="External"/><Relationship Id="rId13" Type="http://schemas.openxmlformats.org/officeDocument/2006/relationships/image" Target="media/image5.png"/><Relationship Id="rId18" Type="http://schemas.openxmlformats.org/officeDocument/2006/relationships/hyperlink" Target="http://baike.baidu.com/view/2057.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baike.baidu.com/view/2920320.ht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aike.baidu.com/view/48837.htm"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baike.baidu.com/view/337728.htm" TargetMode="External"/><Relationship Id="rId23"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15</Pages>
  <Words>1053</Words>
  <Characters>6003</Characters>
  <Application>Microsoft Office Word</Application>
  <DocSecurity>0</DocSecurity>
  <Lines>50</Lines>
  <Paragraphs>14</Paragraphs>
  <ScaleCrop>false</ScaleCrop>
  <Company>Lenovo</Company>
  <LinksUpToDate>false</LinksUpToDate>
  <CharactersWithSpaces>7042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9</cp:revision>
  <dcterms:created xsi:type="dcterms:W3CDTF">2016-12-15T01:53:00Z</dcterms:created>
  <dcterms:modified xsi:type="dcterms:W3CDTF">2017-07-14T03:01:00Z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