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ind w:firstLine="480"/>
        <w:jc w:val="center"/>
        <w:rPr>
          <w:rFonts w:ascii="宋体" w:cs="宋体"/>
          <w:kern w:val="0"/>
          <w:sz w:val="18"/>
          <w:szCs w:val="18"/>
        </w:rPr>
      </w:pPr>
    </w:p>
    <w:p>
      <w:pPr>
        <w:widowControl/>
        <w:jc w:val="center"/>
        <w:rPr>
          <w:rFonts w:ascii="宋体" w:cs="宋体"/>
          <w:kern w:val="0"/>
          <w:sz w:val="24"/>
        </w:rPr>
      </w:pPr>
      <w:r>
        <w:rPr>
          <w:rFonts w:hint="eastAsia" w:ascii="宋体" w:hAnsi="宋体" w:cs="宋体"/>
          <w:b/>
          <w:bCs/>
          <w:color w:val="EE0000"/>
          <w:kern w:val="0"/>
          <w:sz w:val="44"/>
          <w:szCs w:val="44"/>
        </w:rPr>
        <w:t>中国人民大学信息学院</w:t>
      </w:r>
    </w:p>
    <w:p>
      <w:pPr>
        <w:widowControl/>
        <w:spacing w:before="100" w:beforeAutospacing="1" w:after="100" w:afterAutospacing="1"/>
        <w:jc w:val="center"/>
        <w:rPr>
          <w:rFonts w:ascii="宋体" w:cs="宋体"/>
          <w:kern w:val="0"/>
          <w:sz w:val="24"/>
        </w:rPr>
      </w:pPr>
      <w:r>
        <w:rPr>
          <w:rFonts w:ascii="宋体" w:hAnsi="宋体" w:cs="宋体"/>
          <w:b/>
          <w:bCs/>
          <w:color w:val="EE0000"/>
          <w:kern w:val="0"/>
          <w:sz w:val="27"/>
          <w:szCs w:val="27"/>
        </w:rPr>
        <w:t>201</w:t>
      </w:r>
      <w:r>
        <w:rPr>
          <w:rFonts w:hint="eastAsia" w:ascii="宋体" w:hAnsi="宋体" w:cs="宋体"/>
          <w:b/>
          <w:bCs/>
          <w:color w:val="EE0000"/>
          <w:kern w:val="0"/>
          <w:sz w:val="27"/>
          <w:szCs w:val="27"/>
          <w:lang w:val="en-US" w:eastAsia="zh-CN"/>
        </w:rPr>
        <w:t>6</w:t>
      </w:r>
      <w:r>
        <w:rPr>
          <w:rFonts w:hint="eastAsia" w:ascii="宋体" w:hAnsi="宋体" w:cs="宋体"/>
          <w:b/>
          <w:bCs/>
          <w:color w:val="EE0000"/>
          <w:kern w:val="0"/>
          <w:sz w:val="27"/>
          <w:szCs w:val="27"/>
        </w:rPr>
        <w:t>年管理科学与工程专业</w:t>
      </w:r>
    </w:p>
    <w:p>
      <w:pPr>
        <w:widowControl/>
        <w:spacing w:before="100" w:beforeAutospacing="1" w:after="100" w:afterAutospacing="1"/>
        <w:jc w:val="center"/>
        <w:rPr>
          <w:rFonts w:ascii="宋体" w:cs="宋体"/>
          <w:kern w:val="0"/>
          <w:sz w:val="28"/>
          <w:szCs w:val="28"/>
        </w:rPr>
      </w:pPr>
      <w:r>
        <w:rPr>
          <w:rFonts w:hint="eastAsia" w:ascii="宋体" w:hAnsi="宋体" w:cs="宋体"/>
          <w:b/>
          <w:bCs/>
          <w:color w:val="EE0000"/>
          <w:kern w:val="0"/>
          <w:sz w:val="27"/>
          <w:szCs w:val="27"/>
        </w:rPr>
        <w:t>课程研修班招生简章</w:t>
      </w:r>
    </w:p>
    <w:p>
      <w:pPr>
        <w:widowControl/>
        <w:jc w:val="center"/>
        <w:outlineLvl w:val="1"/>
        <w:rPr>
          <w:rFonts w:ascii="宋体" w:eastAsia="Times New Roman"/>
          <w:kern w:val="0"/>
          <w:sz w:val="18"/>
          <w:szCs w:val="18"/>
        </w:rPr>
      </w:pPr>
      <w:r>
        <w:rPr>
          <w:rFonts w:ascii="宋体"/>
          <w:kern w:val="0"/>
          <w:sz w:val="18"/>
          <w:szCs w:val="18"/>
        </w:rPr>
        <w:pict>
          <v:rect id="_x0000_s1026" o:spid="_x0000_s1026" o:spt="1" style="height:0.75pt;width:394.5pt;" fillcolor="#ACA899" filled="t" o:preferrelative="t" stroked="f" coordsize="21600,21600">
            <v:path/>
            <v:fill on="t" focussize="0,0"/>
            <v:stroke on="f"/>
            <v:imagedata o:title=""/>
            <o:lock v:ext="edit"/>
            <w10:wrap type="none"/>
            <w10:anchorlock/>
          </v:rect>
        </w:pict>
      </w:r>
    </w:p>
    <w:p>
      <w:pPr>
        <w:widowControl/>
        <w:ind w:firstLine="480"/>
        <w:jc w:val="left"/>
        <w:rPr>
          <w:rFonts w:ascii="宋体" w:cs="宋体"/>
          <w:kern w:val="0"/>
          <w:szCs w:val="21"/>
        </w:rPr>
      </w:pPr>
    </w:p>
    <w:p>
      <w:pPr>
        <w:widowControl/>
        <w:ind w:firstLine="480"/>
        <w:jc w:val="left"/>
        <w:rPr>
          <w:rFonts w:ascii="宋体" w:cs="宋体"/>
          <w:kern w:val="0"/>
          <w:szCs w:val="21"/>
        </w:rPr>
      </w:pPr>
      <w:r>
        <w:rPr>
          <w:rFonts w:hint="eastAsia" w:ascii="宋体" w:hAnsi="宋体" w:cs="宋体"/>
          <w:kern w:val="0"/>
          <w:szCs w:val="21"/>
        </w:rPr>
        <w:t>为适应社会、经济发展对高层次专门人才的需要，提高在职人员业务素质，中国人民大学信息学院在北京举办</w:t>
      </w:r>
      <w:r>
        <w:rPr>
          <w:rFonts w:hint="eastAsia" w:ascii="宋体" w:hAnsi="宋体" w:cs="宋体"/>
          <w:b/>
          <w:bCs/>
          <w:kern w:val="0"/>
          <w:szCs w:val="21"/>
        </w:rPr>
        <w:t>管理科学与工程专业</w:t>
      </w:r>
      <w:r>
        <w:rPr>
          <w:rFonts w:hint="eastAsia" w:ascii="宋体" w:hAnsi="宋体" w:cs="宋体"/>
          <w:kern w:val="0"/>
          <w:szCs w:val="21"/>
        </w:rPr>
        <w:t>课程研修班。</w:t>
      </w:r>
    </w:p>
    <w:p>
      <w:pPr>
        <w:widowControl/>
        <w:ind w:firstLine="422" w:firstLineChars="200"/>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一、</w:t>
      </w:r>
      <w:r>
        <w:rPr>
          <w:rFonts w:ascii="宋体" w:hAnsi="宋体" w:cs="宋体"/>
          <w:b/>
          <w:kern w:val="0"/>
          <w:szCs w:val="21"/>
        </w:rPr>
        <w:t xml:space="preserve"> </w:t>
      </w:r>
      <w:r>
        <w:rPr>
          <w:rFonts w:hint="eastAsia" w:ascii="宋体" w:hAnsi="宋体" w:cs="宋体"/>
          <w:b/>
          <w:kern w:val="0"/>
          <w:szCs w:val="21"/>
        </w:rPr>
        <w:t>专业介绍</w:t>
      </w:r>
    </w:p>
    <w:p>
      <w:pPr>
        <w:widowControl/>
        <w:ind w:firstLine="420" w:firstLineChars="200"/>
        <w:jc w:val="left"/>
        <w:rPr>
          <w:rFonts w:ascii="宋体" w:cs="宋体"/>
          <w:kern w:val="0"/>
          <w:szCs w:val="21"/>
        </w:rPr>
      </w:pPr>
      <w:r>
        <w:rPr>
          <w:rFonts w:hint="eastAsia" w:ascii="宋体" w:hAnsi="宋体" w:cs="宋体"/>
          <w:kern w:val="0"/>
          <w:szCs w:val="21"/>
        </w:rPr>
        <w:t>中国人民大学是我国人文科学、社会科学、管理科学教育研究的重要基地，被誉为</w:t>
      </w:r>
      <w:r>
        <w:rPr>
          <w:rFonts w:hint="eastAsia" w:ascii="宋体" w:cs="宋体"/>
          <w:kern w:val="0"/>
          <w:szCs w:val="21"/>
        </w:rPr>
        <w:t>“</w:t>
      </w:r>
      <w:r>
        <w:rPr>
          <w:rFonts w:hint="eastAsia" w:ascii="宋体" w:hAnsi="宋体" w:cs="宋体"/>
          <w:kern w:val="0"/>
          <w:szCs w:val="21"/>
        </w:rPr>
        <w:t>我国人文社会科学高等教育领域的一面旗帜</w:t>
      </w:r>
      <w:r>
        <w:rPr>
          <w:rFonts w:hint="eastAsia" w:ascii="宋体" w:cs="宋体"/>
          <w:kern w:val="0"/>
          <w:szCs w:val="21"/>
        </w:rPr>
        <w:t>”</w:t>
      </w:r>
      <w:r>
        <w:rPr>
          <w:rFonts w:hint="eastAsia" w:ascii="宋体" w:hAnsi="宋体" w:cs="宋体"/>
          <w:kern w:val="0"/>
          <w:szCs w:val="21"/>
        </w:rPr>
        <w:t>。中国人民大学信息学院经济信息管理系创立于</w:t>
      </w:r>
      <w:r>
        <w:rPr>
          <w:rFonts w:ascii="宋体" w:hAnsi="宋体" w:cs="宋体"/>
          <w:kern w:val="0"/>
          <w:szCs w:val="21"/>
        </w:rPr>
        <w:t>1978</w:t>
      </w:r>
      <w:r>
        <w:rPr>
          <w:rFonts w:hint="eastAsia" w:ascii="宋体" w:hAnsi="宋体" w:cs="宋体"/>
          <w:kern w:val="0"/>
          <w:szCs w:val="21"/>
        </w:rPr>
        <w:t>年，它是国内最早建立的将数学与信息科学在经济管理领域应用为特色的系所。中国人民大学信息学院三十多年来始终立足学科前沿，跟踪国际先进信息技术，是国内最早开始企业信息化与电子商务研究的系所之一，在管理信息系统、</w:t>
      </w:r>
      <w:r>
        <w:rPr>
          <w:rFonts w:ascii="宋体" w:hAnsi="宋体" w:cs="宋体"/>
          <w:kern w:val="0"/>
          <w:szCs w:val="21"/>
        </w:rPr>
        <w:t>IT</w:t>
      </w:r>
      <w:r>
        <w:rPr>
          <w:rFonts w:hint="eastAsia" w:ascii="宋体" w:hAnsi="宋体" w:cs="宋体"/>
          <w:kern w:val="0"/>
          <w:szCs w:val="21"/>
        </w:rPr>
        <w:t>项目管理、电子商务、首席信息官（</w:t>
      </w:r>
      <w:r>
        <w:rPr>
          <w:rFonts w:ascii="宋体" w:hAnsi="宋体" w:cs="宋体"/>
          <w:kern w:val="0"/>
          <w:szCs w:val="21"/>
        </w:rPr>
        <w:t>CIO</w:t>
      </w:r>
      <w:r>
        <w:rPr>
          <w:rFonts w:hint="eastAsia" w:ascii="宋体" w:hAnsi="宋体" w:cs="宋体"/>
          <w:kern w:val="0"/>
          <w:szCs w:val="21"/>
        </w:rPr>
        <w:t>）、企业知识管理、</w:t>
      </w:r>
      <w:r>
        <w:rPr>
          <w:rFonts w:ascii="宋体" w:hAnsi="宋体" w:cs="宋体"/>
          <w:kern w:val="0"/>
          <w:szCs w:val="21"/>
        </w:rPr>
        <w:t>IT</w:t>
      </w:r>
      <w:r>
        <w:rPr>
          <w:rFonts w:hint="eastAsia" w:ascii="宋体" w:hAnsi="宋体" w:cs="宋体"/>
          <w:kern w:val="0"/>
          <w:szCs w:val="21"/>
        </w:rPr>
        <w:t>治理、</w:t>
      </w:r>
      <w:r>
        <w:rPr>
          <w:rFonts w:ascii="宋体" w:hAnsi="宋体" w:cs="宋体"/>
          <w:kern w:val="0"/>
          <w:szCs w:val="21"/>
        </w:rPr>
        <w:t>IT</w:t>
      </w:r>
      <w:r>
        <w:rPr>
          <w:rFonts w:hint="eastAsia" w:ascii="宋体" w:hAnsi="宋体" w:cs="宋体"/>
          <w:kern w:val="0"/>
          <w:szCs w:val="21"/>
        </w:rPr>
        <w:t>外包、</w:t>
      </w:r>
      <w:r>
        <w:rPr>
          <w:rFonts w:ascii="宋体" w:hAnsi="宋体" w:cs="宋体"/>
          <w:kern w:val="0"/>
          <w:szCs w:val="21"/>
        </w:rPr>
        <w:t>IT</w:t>
      </w:r>
      <w:r>
        <w:rPr>
          <w:rFonts w:hint="eastAsia" w:ascii="宋体" w:hAnsi="宋体" w:cs="宋体"/>
          <w:kern w:val="0"/>
          <w:szCs w:val="21"/>
        </w:rPr>
        <w:t>服务管理等领域的研究保持领先的位置，承担了许多国家</w:t>
      </w:r>
      <w:r>
        <w:rPr>
          <w:rFonts w:ascii="宋体" w:hAnsi="宋体" w:cs="宋体"/>
          <w:kern w:val="0"/>
          <w:szCs w:val="21"/>
        </w:rPr>
        <w:t>863</w:t>
      </w:r>
      <w:r>
        <w:rPr>
          <w:rFonts w:hint="eastAsia" w:ascii="宋体" w:hAnsi="宋体" w:cs="宋体"/>
          <w:kern w:val="0"/>
          <w:szCs w:val="21"/>
        </w:rPr>
        <w:t>高科技计划项目、国家自然科学基金重点项目以及大量的企事业单位委托项目。教师们曾先后荣获原电子部科技进步特等奖、国家科技进步二等奖、北京市科技进步一等奖、二等奖，教育部科技进步二等奖等多项奖励。学院师资强大，多名教师分别荣获国家教学名师、我国信息化十大杰出人物、推动中国软件产业发展的</w:t>
      </w:r>
      <w:r>
        <w:rPr>
          <w:rFonts w:ascii="宋体" w:hAnsi="宋体" w:cs="宋体"/>
          <w:kern w:val="0"/>
          <w:szCs w:val="21"/>
        </w:rPr>
        <w:t>25</w:t>
      </w:r>
      <w:r>
        <w:rPr>
          <w:rFonts w:hint="eastAsia" w:ascii="宋体" w:hAnsi="宋体" w:cs="宋体"/>
          <w:kern w:val="0"/>
          <w:szCs w:val="21"/>
        </w:rPr>
        <w:t>位功勋人物、中国计算机协会“王选奖”、霍英东青年教师研究基金资助人才、新世纪优秀人才支持计划等殊荣。中国人民大学信息学院为国家一级学会中国信息经济学会挂靠单位，一直将培养“既能创新性思考，又能灵活性应用”作为培养的目标，所培养的学生在国内具有极佳的声誉。</w:t>
      </w:r>
    </w:p>
    <w:p>
      <w:pPr>
        <w:widowControl/>
        <w:ind w:firstLine="422" w:firstLineChars="200"/>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二、</w:t>
      </w:r>
      <w:r>
        <w:rPr>
          <w:rFonts w:ascii="宋体" w:hAnsi="宋体" w:cs="宋体"/>
          <w:b/>
          <w:kern w:val="0"/>
          <w:szCs w:val="21"/>
        </w:rPr>
        <w:t xml:space="preserve"> </w:t>
      </w:r>
      <w:r>
        <w:rPr>
          <w:rFonts w:hint="eastAsia" w:ascii="宋体" w:hAnsi="宋体" w:cs="宋体"/>
          <w:b/>
          <w:kern w:val="0"/>
          <w:szCs w:val="21"/>
        </w:rPr>
        <w:t>招生对象</w:t>
      </w:r>
    </w:p>
    <w:p>
      <w:pPr>
        <w:widowControl/>
        <w:ind w:firstLine="420" w:firstLineChars="200"/>
        <w:jc w:val="left"/>
        <w:rPr>
          <w:rFonts w:ascii="宋体" w:cs="宋体"/>
          <w:kern w:val="0"/>
          <w:szCs w:val="21"/>
        </w:rPr>
      </w:pPr>
      <w:r>
        <w:rPr>
          <w:rFonts w:hint="eastAsia" w:ascii="宋体" w:hAnsi="宋体" w:cs="宋体"/>
          <w:kern w:val="0"/>
          <w:szCs w:val="21"/>
        </w:rPr>
        <w:t>在政府机构以及企事业单位负责信息化建设和</w:t>
      </w:r>
      <w:r>
        <w:rPr>
          <w:rFonts w:ascii="宋体" w:hAnsi="宋体" w:cs="宋体"/>
          <w:kern w:val="0"/>
          <w:szCs w:val="21"/>
        </w:rPr>
        <w:t>IT</w:t>
      </w:r>
      <w:r>
        <w:rPr>
          <w:rFonts w:hint="eastAsia" w:ascii="宋体" w:hAnsi="宋体" w:cs="宋体"/>
          <w:kern w:val="0"/>
          <w:szCs w:val="21"/>
        </w:rPr>
        <w:t>项目的规划、管理、实施、监理等的人员；</w:t>
      </w:r>
      <w:r>
        <w:rPr>
          <w:rFonts w:ascii="宋体" w:hAnsi="宋体" w:cs="宋体"/>
          <w:kern w:val="0"/>
          <w:szCs w:val="21"/>
        </w:rPr>
        <w:t>IT</w:t>
      </w:r>
      <w:r>
        <w:rPr>
          <w:rFonts w:hint="eastAsia" w:ascii="宋体" w:hAnsi="宋体" w:cs="宋体"/>
          <w:kern w:val="0"/>
          <w:szCs w:val="21"/>
        </w:rPr>
        <w:t>企业的高层管理者、项目总监、项目经理及项目骨干等人员；其他对信息化建设有兴趣并致力于提升自己管理水平的人员。</w:t>
      </w:r>
    </w:p>
    <w:p>
      <w:pPr>
        <w:widowControl/>
        <w:ind w:firstLine="422" w:firstLineChars="200"/>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三、</w:t>
      </w:r>
      <w:r>
        <w:rPr>
          <w:rFonts w:ascii="宋体" w:hAnsi="宋体" w:cs="宋体"/>
          <w:b/>
          <w:kern w:val="0"/>
          <w:szCs w:val="21"/>
        </w:rPr>
        <w:t xml:space="preserve"> </w:t>
      </w:r>
      <w:r>
        <w:rPr>
          <w:rFonts w:hint="eastAsia" w:ascii="宋体" w:hAnsi="宋体" w:cs="宋体"/>
          <w:b/>
          <w:kern w:val="0"/>
          <w:szCs w:val="21"/>
        </w:rPr>
        <w:t>培养目标</w:t>
      </w:r>
    </w:p>
    <w:p>
      <w:pPr>
        <w:widowControl/>
        <w:ind w:firstLine="420" w:firstLineChars="200"/>
        <w:jc w:val="left"/>
        <w:rPr>
          <w:rFonts w:ascii="宋体" w:cs="宋体"/>
          <w:kern w:val="0"/>
          <w:szCs w:val="21"/>
        </w:rPr>
      </w:pPr>
      <w:r>
        <w:rPr>
          <w:rFonts w:hint="eastAsia" w:ascii="宋体" w:hAnsi="宋体" w:cs="宋体"/>
          <w:kern w:val="0"/>
          <w:szCs w:val="21"/>
        </w:rPr>
        <w:t>通过管理科学和信息技术等课程学习，培养“既能创新性思考，又能灵活性应用”，能够从事</w:t>
      </w:r>
      <w:r>
        <w:rPr>
          <w:rFonts w:ascii="宋体" w:hAnsi="宋体" w:cs="宋体"/>
          <w:kern w:val="0"/>
          <w:szCs w:val="21"/>
        </w:rPr>
        <w:t>IT</w:t>
      </w:r>
      <w:r>
        <w:rPr>
          <w:rFonts w:hint="eastAsia" w:ascii="宋体" w:hAnsi="宋体" w:cs="宋体"/>
          <w:kern w:val="0"/>
          <w:szCs w:val="21"/>
        </w:rPr>
        <w:t>项目管理的高级专业人才，或者从事与信息化有关的管理业务的应用型人才。</w:t>
      </w:r>
    </w:p>
    <w:p>
      <w:pPr>
        <w:widowControl/>
        <w:ind w:left="361" w:leftChars="172"/>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四、</w:t>
      </w:r>
      <w:r>
        <w:rPr>
          <w:rFonts w:ascii="宋体" w:hAnsi="宋体" w:cs="宋体"/>
          <w:b/>
          <w:kern w:val="0"/>
          <w:szCs w:val="21"/>
        </w:rPr>
        <w:t xml:space="preserve"> </w:t>
      </w:r>
      <w:r>
        <w:rPr>
          <w:rFonts w:hint="eastAsia" w:ascii="宋体" w:hAnsi="宋体" w:cs="宋体"/>
          <w:b/>
          <w:kern w:val="0"/>
          <w:szCs w:val="21"/>
        </w:rPr>
        <w:t>培养方式与教学方法</w:t>
      </w:r>
    </w:p>
    <w:p>
      <w:pPr>
        <w:widowControl/>
        <w:ind w:firstLine="420" w:firstLineChars="200"/>
        <w:jc w:val="left"/>
        <w:rPr>
          <w:rFonts w:ascii="宋体" w:cs="宋体"/>
          <w:kern w:val="0"/>
          <w:szCs w:val="21"/>
        </w:rPr>
      </w:pPr>
      <w:r>
        <w:rPr>
          <w:rFonts w:hint="eastAsia" w:ascii="宋体" w:hAnsi="宋体" w:cs="宋体"/>
          <w:kern w:val="0"/>
          <w:szCs w:val="21"/>
        </w:rPr>
        <w:t>利用周末上课，采取理论与实践相结合、课堂讲授与自学相结合。发给学生讲授大纲，规定必读及参考书目，以利于自学。适当布置课后作业和上机作业。部分课程（如《项目管理》）将采用案例分析、团队合作、互动游戏等相结合的教学手段以增进授课效果。授课期间，还将引导学员适当参加国内外学者讲座、企业高管和资深工程师讲座、社交沙龙、实地考察等活动。</w:t>
      </w:r>
    </w:p>
    <w:p>
      <w:pPr>
        <w:widowControl/>
        <w:ind w:firstLine="422" w:firstLineChars="200"/>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五、课程设置</w:t>
      </w:r>
    </w:p>
    <w:tbl>
      <w:tblPr>
        <w:tblStyle w:val="6"/>
        <w:tblW w:w="8320" w:type="dxa"/>
        <w:tblInd w:w="93" w:type="dxa"/>
        <w:tblLayout w:type="fixed"/>
        <w:tblCellMar>
          <w:top w:w="0" w:type="dxa"/>
          <w:left w:w="108" w:type="dxa"/>
          <w:bottom w:w="0" w:type="dxa"/>
          <w:right w:w="108" w:type="dxa"/>
        </w:tblCellMar>
      </w:tblPr>
      <w:tblGrid>
        <w:gridCol w:w="4160"/>
        <w:gridCol w:w="4160"/>
      </w:tblGrid>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自然辩证法</w:t>
            </w:r>
          </w:p>
        </w:tc>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电子商务</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项目管理</w:t>
            </w:r>
          </w:p>
        </w:tc>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电子政务</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软件开发工具与方法</w:t>
            </w:r>
          </w:p>
        </w:tc>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博弈论与信息经济学</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CIO</w:t>
            </w:r>
            <w:r>
              <w:rPr>
                <w:rFonts w:hint="eastAsia" w:ascii="宋体" w:hAnsi="宋体" w:cs="宋体"/>
                <w:kern w:val="0"/>
                <w:sz w:val="24"/>
              </w:rPr>
              <w:t>与</w:t>
            </w:r>
            <w:r>
              <w:rPr>
                <w:rFonts w:ascii="宋体" w:hAnsi="宋体" w:cs="宋体"/>
                <w:kern w:val="0"/>
                <w:sz w:val="24"/>
              </w:rPr>
              <w:t>IT</w:t>
            </w:r>
            <w:r>
              <w:rPr>
                <w:rFonts w:hint="eastAsia" w:ascii="宋体" w:hAnsi="宋体" w:cs="宋体"/>
                <w:kern w:val="0"/>
                <w:sz w:val="24"/>
              </w:rPr>
              <w:t>治理</w:t>
            </w:r>
          </w:p>
        </w:tc>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现代统计方法</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知识管理</w:t>
            </w:r>
          </w:p>
        </w:tc>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管理研究方法论</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决策分析</w:t>
            </w:r>
          </w:p>
        </w:tc>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专业外语</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中国特色社会主义理论与实践</w:t>
            </w:r>
          </w:p>
        </w:tc>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企业战略管理</w:t>
            </w:r>
          </w:p>
        </w:tc>
      </w:tr>
      <w:tr>
        <w:tblPrEx>
          <w:tblLayout w:type="fixed"/>
          <w:tblCellMar>
            <w:top w:w="0" w:type="dxa"/>
            <w:left w:w="108" w:type="dxa"/>
            <w:bottom w:w="0" w:type="dxa"/>
            <w:right w:w="108" w:type="dxa"/>
          </w:tblCellMar>
        </w:tblPrEx>
        <w:trPr>
          <w:trHeight w:val="450" w:hRule="atLeast"/>
        </w:trPr>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hint="eastAsia" w:ascii="宋体" w:hAnsi="宋体" w:cs="宋体"/>
                <w:kern w:val="0"/>
                <w:sz w:val="24"/>
              </w:rPr>
              <w:t>高级管理学</w:t>
            </w:r>
          </w:p>
        </w:tc>
        <w:tc>
          <w:tcPr>
            <w:tcW w:w="416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4"/>
              </w:rPr>
            </w:pPr>
            <w:r>
              <w:rPr>
                <w:rFonts w:ascii="宋体" w:hAnsi="宋体" w:cs="宋体"/>
                <w:kern w:val="0"/>
                <w:sz w:val="24"/>
              </w:rPr>
              <w:t>/</w:t>
            </w:r>
          </w:p>
        </w:tc>
      </w:tr>
    </w:tbl>
    <w:p>
      <w:pPr>
        <w:widowControl/>
        <w:ind w:firstLine="422" w:firstLineChars="200"/>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六、报名条件</w:t>
      </w:r>
    </w:p>
    <w:p>
      <w:pPr>
        <w:widowControl/>
        <w:ind w:firstLine="420" w:firstLineChars="200"/>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拥护《中华人民共和国宪法》，遵纪守法，品行端正，身体健康，并能坚持在职学习者。</w:t>
      </w:r>
    </w:p>
    <w:p>
      <w:pPr>
        <w:widowControl/>
        <w:ind w:firstLine="420" w:firstLineChars="200"/>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大专以上学历，具有本专业工作基础。</w:t>
      </w:r>
    </w:p>
    <w:p>
      <w:pPr>
        <w:widowControl/>
        <w:ind w:firstLine="422" w:firstLineChars="200"/>
        <w:jc w:val="left"/>
        <w:rPr>
          <w:rFonts w:ascii="宋体" w:cs="宋体"/>
          <w:b/>
          <w:kern w:val="0"/>
          <w:szCs w:val="21"/>
        </w:rPr>
      </w:pPr>
    </w:p>
    <w:p>
      <w:pPr>
        <w:widowControl/>
        <w:ind w:left="361" w:leftChars="172"/>
        <w:jc w:val="left"/>
        <w:rPr>
          <w:rFonts w:ascii="宋体" w:cs="宋体"/>
          <w:b/>
          <w:kern w:val="0"/>
          <w:szCs w:val="21"/>
        </w:rPr>
      </w:pPr>
      <w:r>
        <w:rPr>
          <w:rFonts w:hint="eastAsia" w:ascii="宋体" w:hAnsi="宋体" w:cs="宋体"/>
          <w:b/>
          <w:kern w:val="0"/>
          <w:szCs w:val="21"/>
        </w:rPr>
        <w:t>七、</w:t>
      </w:r>
      <w:r>
        <w:rPr>
          <w:rFonts w:ascii="宋体" w:hAnsi="宋体" w:cs="宋体"/>
          <w:b/>
          <w:kern w:val="0"/>
          <w:szCs w:val="21"/>
        </w:rPr>
        <w:t xml:space="preserve"> </w:t>
      </w:r>
      <w:r>
        <w:rPr>
          <w:rFonts w:hint="eastAsia" w:ascii="宋体" w:hAnsi="宋体" w:cs="宋体"/>
          <w:b/>
          <w:kern w:val="0"/>
          <w:szCs w:val="21"/>
        </w:rPr>
        <w:t>报名办法</w:t>
      </w:r>
    </w:p>
    <w:p>
      <w:pPr>
        <w:widowControl/>
        <w:ind w:left="361" w:leftChars="172"/>
        <w:jc w:val="left"/>
        <w:rPr>
          <w:rFonts w:ascii="宋体" w:cs="宋体"/>
          <w:kern w:val="0"/>
          <w:szCs w:val="21"/>
        </w:rPr>
      </w:pPr>
      <w:r>
        <w:rPr>
          <w:rFonts w:hint="eastAsia" w:ascii="宋体" w:hAnsi="宋体" w:cs="宋体"/>
          <w:kern w:val="0"/>
          <w:szCs w:val="21"/>
        </w:rPr>
        <w:t>报名需提交的材料：</w:t>
      </w:r>
    </w:p>
    <w:p>
      <w:pPr>
        <w:widowControl/>
        <w:ind w:left="361" w:leftChars="172"/>
        <w:jc w:val="left"/>
        <w:rPr>
          <w:rFonts w:ascii="宋体" w:cs="宋体"/>
          <w:kern w:val="0"/>
          <w:szCs w:val="21"/>
        </w:rPr>
      </w:pPr>
      <w:r>
        <w:rPr>
          <w:rFonts w:hint="eastAsia" w:ascii="宋体" w:cs="宋体"/>
          <w:kern w:val="0"/>
          <w:szCs w:val="21"/>
        </w:rPr>
        <w:t>⑴</w:t>
      </w:r>
      <w:r>
        <w:rPr>
          <w:rFonts w:hint="eastAsia" w:ascii="宋体" w:hAnsi="宋体" w:cs="宋体"/>
          <w:kern w:val="0"/>
          <w:szCs w:val="21"/>
        </w:rPr>
        <w:t>本人最后学历证书的原件和复印件；</w:t>
      </w:r>
    </w:p>
    <w:p>
      <w:pPr>
        <w:widowControl/>
        <w:ind w:left="361" w:leftChars="172"/>
        <w:jc w:val="left"/>
        <w:rPr>
          <w:rFonts w:ascii="宋体" w:cs="宋体"/>
          <w:kern w:val="0"/>
          <w:szCs w:val="21"/>
        </w:rPr>
      </w:pPr>
      <w:r>
        <w:rPr>
          <w:rFonts w:hint="eastAsia" w:ascii="宋体" w:cs="宋体"/>
          <w:kern w:val="0"/>
          <w:szCs w:val="21"/>
        </w:rPr>
        <w:t>⑵</w:t>
      </w:r>
      <w:r>
        <w:rPr>
          <w:rFonts w:hint="eastAsia" w:ascii="宋体" w:hAnsi="宋体" w:cs="宋体"/>
          <w:kern w:val="0"/>
          <w:szCs w:val="21"/>
        </w:rPr>
        <w:t>本人学位证书的原件和复印件；</w:t>
      </w:r>
    </w:p>
    <w:p>
      <w:pPr>
        <w:widowControl/>
        <w:ind w:left="361" w:leftChars="172"/>
        <w:jc w:val="left"/>
        <w:rPr>
          <w:rFonts w:ascii="宋体" w:cs="宋体"/>
          <w:kern w:val="0"/>
          <w:szCs w:val="21"/>
        </w:rPr>
      </w:pPr>
      <w:r>
        <w:rPr>
          <w:rFonts w:hint="eastAsia" w:ascii="宋体" w:cs="宋体"/>
          <w:kern w:val="0"/>
          <w:szCs w:val="21"/>
        </w:rPr>
        <w:t>⑶</w:t>
      </w:r>
      <w:r>
        <w:rPr>
          <w:rFonts w:hint="eastAsia" w:ascii="宋体" w:hAnsi="宋体" w:cs="宋体"/>
          <w:kern w:val="0"/>
          <w:szCs w:val="21"/>
        </w:rPr>
        <w:t>填写课程研修班报名登记表；</w:t>
      </w:r>
    </w:p>
    <w:p>
      <w:pPr>
        <w:widowControl/>
        <w:ind w:left="361" w:leftChars="172"/>
        <w:jc w:val="left"/>
        <w:rPr>
          <w:rFonts w:ascii="宋体" w:cs="宋体"/>
          <w:kern w:val="0"/>
          <w:szCs w:val="21"/>
        </w:rPr>
      </w:pPr>
      <w:r>
        <w:rPr>
          <w:rFonts w:hint="eastAsia" w:ascii="宋体" w:cs="宋体"/>
          <w:kern w:val="0"/>
          <w:szCs w:val="21"/>
        </w:rPr>
        <w:t>⑷</w:t>
      </w:r>
      <w:r>
        <w:rPr>
          <w:rFonts w:hint="eastAsia" w:ascii="宋体" w:hAnsi="宋体" w:cs="宋体"/>
          <w:kern w:val="0"/>
          <w:szCs w:val="21"/>
        </w:rPr>
        <w:t>身份证复印件；</w:t>
      </w:r>
    </w:p>
    <w:p>
      <w:pPr>
        <w:widowControl/>
        <w:ind w:left="361" w:leftChars="172"/>
        <w:jc w:val="left"/>
        <w:rPr>
          <w:rFonts w:ascii="宋体" w:cs="宋体"/>
          <w:b/>
          <w:kern w:val="0"/>
          <w:szCs w:val="21"/>
        </w:rPr>
      </w:pPr>
    </w:p>
    <w:p>
      <w:pPr>
        <w:widowControl/>
        <w:ind w:firstLine="422" w:firstLineChars="200"/>
        <w:jc w:val="left"/>
        <w:rPr>
          <w:rFonts w:ascii="宋体" w:cs="宋体"/>
          <w:b/>
          <w:kern w:val="0"/>
          <w:szCs w:val="21"/>
        </w:rPr>
      </w:pPr>
      <w:r>
        <w:rPr>
          <w:rFonts w:hint="eastAsia" w:ascii="宋体" w:hAnsi="宋体" w:cs="宋体"/>
          <w:b/>
          <w:kern w:val="0"/>
          <w:szCs w:val="21"/>
        </w:rPr>
        <w:t>八、收费标准</w:t>
      </w:r>
    </w:p>
    <w:p>
      <w:pPr>
        <w:widowControl/>
        <w:ind w:firstLine="420" w:firstLineChars="200"/>
        <w:jc w:val="left"/>
        <w:rPr>
          <w:rFonts w:ascii="宋体" w:cs="宋体"/>
          <w:kern w:val="0"/>
          <w:szCs w:val="21"/>
        </w:rPr>
      </w:pPr>
      <w:r>
        <w:rPr>
          <w:rFonts w:ascii="宋体" w:hAnsi="宋体" w:cs="宋体"/>
          <w:kern w:val="0"/>
          <w:szCs w:val="21"/>
        </w:rPr>
        <w:t xml:space="preserve">1. </w:t>
      </w:r>
      <w:r>
        <w:rPr>
          <w:rFonts w:hint="eastAsia" w:ascii="宋体" w:hAnsi="宋体" w:cs="宋体"/>
          <w:kern w:val="0"/>
          <w:szCs w:val="21"/>
        </w:rPr>
        <w:t>学费</w:t>
      </w:r>
      <w:r>
        <w:rPr>
          <w:rFonts w:ascii="宋体" w:hAnsi="宋体" w:cs="宋体"/>
          <w:kern w:val="0"/>
          <w:szCs w:val="21"/>
        </w:rPr>
        <w:t>28</w:t>
      </w:r>
      <w:r>
        <w:rPr>
          <w:rFonts w:ascii="宋体" w:cs="宋体"/>
          <w:kern w:val="0"/>
          <w:szCs w:val="21"/>
        </w:rPr>
        <w:t>000</w:t>
      </w:r>
      <w:r>
        <w:rPr>
          <w:rFonts w:hint="eastAsia" w:ascii="宋体" w:hAnsi="宋体" w:cs="宋体"/>
          <w:kern w:val="0"/>
          <w:szCs w:val="21"/>
        </w:rPr>
        <w:t>元。</w:t>
      </w:r>
    </w:p>
    <w:p>
      <w:pPr>
        <w:widowControl/>
        <w:ind w:firstLine="420" w:firstLineChars="200"/>
        <w:jc w:val="left"/>
        <w:rPr>
          <w:rFonts w:ascii="宋体" w:cs="宋体"/>
          <w:kern w:val="0"/>
          <w:szCs w:val="21"/>
        </w:rPr>
      </w:pPr>
      <w:r>
        <w:rPr>
          <w:rFonts w:ascii="宋体" w:hAnsi="宋体" w:cs="宋体"/>
          <w:kern w:val="0"/>
          <w:szCs w:val="21"/>
        </w:rPr>
        <w:t xml:space="preserve">2. </w:t>
      </w:r>
      <w:r>
        <w:rPr>
          <w:rFonts w:hint="eastAsia" w:ascii="宋体" w:hAnsi="宋体" w:cs="宋体"/>
          <w:kern w:val="0"/>
          <w:szCs w:val="21"/>
        </w:rPr>
        <w:t>交费方式：支票或现金。</w:t>
      </w:r>
    </w:p>
    <w:p>
      <w:pPr>
        <w:widowControl/>
        <w:ind w:firstLine="420" w:firstLineChars="200"/>
        <w:jc w:val="left"/>
        <w:rPr>
          <w:rFonts w:ascii="宋体" w:cs="宋体"/>
          <w:kern w:val="0"/>
          <w:szCs w:val="21"/>
        </w:rPr>
      </w:pPr>
      <w:r>
        <w:rPr>
          <w:rFonts w:ascii="宋体" w:hAnsi="宋体" w:cs="宋体"/>
          <w:kern w:val="0"/>
          <w:szCs w:val="21"/>
        </w:rPr>
        <w:t xml:space="preserve">3. </w:t>
      </w:r>
      <w:r>
        <w:rPr>
          <w:rFonts w:hint="eastAsia" w:ascii="宋体" w:hAnsi="宋体" w:cs="宋体"/>
          <w:kern w:val="0"/>
          <w:szCs w:val="21"/>
        </w:rPr>
        <w:t>注意事项：研修班正式开班上课后，学员因故不能坚持进修视作自动放弃学习，不退进修费。书费、资料费自理。</w:t>
      </w:r>
    </w:p>
    <w:p>
      <w:pPr>
        <w:widowControl/>
        <w:ind w:firstLine="420" w:firstLineChars="200"/>
        <w:jc w:val="left"/>
        <w:rPr>
          <w:rFonts w:ascii="宋体" w:cs="宋体"/>
          <w:kern w:val="0"/>
          <w:szCs w:val="21"/>
        </w:rPr>
      </w:pPr>
      <w:r>
        <w:rPr>
          <w:rFonts w:hint="eastAsia" w:ascii="宋体" w:hAnsi="宋体" w:cs="宋体"/>
          <w:kern w:val="0"/>
          <w:szCs w:val="21"/>
        </w:rPr>
        <w:t>联系方式：</w:t>
      </w:r>
    </w:p>
    <w:p>
      <w:pPr>
        <w:widowControl/>
        <w:ind w:firstLine="420" w:firstLineChars="200"/>
        <w:jc w:val="left"/>
        <w:rPr>
          <w:rFonts w:ascii="宋体" w:cs="宋体"/>
          <w:kern w:val="0"/>
          <w:szCs w:val="21"/>
        </w:rPr>
      </w:pPr>
      <w:r>
        <w:rPr>
          <w:rFonts w:hint="eastAsia" w:ascii="宋体" w:hAnsi="宋体" w:cs="宋体"/>
          <w:kern w:val="0"/>
          <w:szCs w:val="21"/>
        </w:rPr>
        <w:t>陈老师、王老师</w:t>
      </w:r>
      <w:r>
        <w:rPr>
          <w:rFonts w:ascii="宋体" w:hAnsi="宋体" w:cs="宋体"/>
          <w:kern w:val="0"/>
          <w:szCs w:val="21"/>
        </w:rPr>
        <w:t xml:space="preserve">  </w:t>
      </w:r>
    </w:p>
    <w:p>
      <w:pPr>
        <w:widowControl/>
        <w:ind w:firstLine="420" w:firstLineChars="200"/>
        <w:jc w:val="left"/>
        <w:rPr>
          <w:rFonts w:ascii="宋体" w:cs="宋体"/>
          <w:kern w:val="0"/>
          <w:szCs w:val="21"/>
        </w:rPr>
      </w:pPr>
      <w:r>
        <w:rPr>
          <w:rFonts w:hint="eastAsia" w:ascii="宋体" w:hAnsi="宋体" w:cs="宋体"/>
          <w:kern w:val="0"/>
          <w:szCs w:val="21"/>
        </w:rPr>
        <w:t>电话：</w:t>
      </w:r>
      <w:r>
        <w:rPr>
          <w:rFonts w:ascii="宋体" w:hAnsi="宋体" w:cs="宋体"/>
          <w:kern w:val="0"/>
          <w:szCs w:val="21"/>
        </w:rPr>
        <w:t>010-59480917</w:t>
      </w:r>
    </w:p>
    <w:p>
      <w:pPr>
        <w:widowControl/>
        <w:ind w:firstLine="420" w:firstLineChars="200"/>
        <w:jc w:val="left"/>
        <w:rPr>
          <w:rFonts w:ascii="宋体" w:cs="宋体"/>
          <w:kern w:val="0"/>
          <w:szCs w:val="21"/>
        </w:rPr>
      </w:pPr>
    </w:p>
    <w:p>
      <w:pPr>
        <w:widowControl/>
        <w:ind w:firstLine="480"/>
        <w:jc w:val="right"/>
        <w:rPr>
          <w:rFonts w:ascii="宋体" w:cs="宋体"/>
          <w:b/>
          <w:kern w:val="0"/>
          <w:szCs w:val="21"/>
        </w:rPr>
      </w:pPr>
    </w:p>
    <w:p>
      <w:pPr>
        <w:widowControl/>
        <w:ind w:firstLine="480"/>
        <w:jc w:val="right"/>
        <w:rPr>
          <w:rFonts w:hint="eastAsia" w:ascii="宋体" w:hAnsi="宋体" w:cs="宋体"/>
          <w:kern w:val="0"/>
          <w:szCs w:val="21"/>
        </w:rPr>
      </w:pPr>
      <w:r>
        <w:rPr>
          <w:rFonts w:hint="eastAsia" w:ascii="宋体" w:hAnsi="宋体" w:cs="宋体"/>
          <w:kern w:val="0"/>
          <w:szCs w:val="21"/>
        </w:rPr>
        <w:t>中国人民大学信息学院</w:t>
      </w:r>
    </w:p>
    <w:p>
      <w:pPr>
        <w:widowControl/>
        <w:ind w:firstLine="480"/>
        <w:jc w:val="right"/>
        <w:rPr>
          <w:rFonts w:hint="eastAsia" w:ascii="宋体" w:hAnsi="宋体" w:cs="宋体"/>
          <w:kern w:val="0"/>
          <w:szCs w:val="21"/>
        </w:rPr>
      </w:pPr>
    </w:p>
    <w:p>
      <w:pPr>
        <w:widowControl/>
        <w:ind w:firstLine="480"/>
        <w:jc w:val="right"/>
        <w:rPr>
          <w:rFonts w:hint="eastAsia" w:ascii="宋体" w:hAnsi="宋体" w:cs="宋体"/>
          <w:kern w:val="0"/>
          <w:szCs w:val="21"/>
        </w:rPr>
      </w:pPr>
    </w:p>
    <w:p>
      <w:pPr>
        <w:widowControl/>
        <w:ind w:firstLine="480"/>
        <w:jc w:val="right"/>
        <w:rPr>
          <w:rFonts w:hint="eastAsia" w:ascii="宋体" w:hAnsi="宋体" w:cs="宋体"/>
          <w:kern w:val="0"/>
          <w:szCs w:val="21"/>
        </w:rPr>
      </w:pPr>
    </w:p>
    <w:p>
      <w:pPr>
        <w:widowControl/>
        <w:ind w:firstLine="480"/>
        <w:jc w:val="right"/>
        <w:rPr>
          <w:rFonts w:hint="eastAsia" w:ascii="宋体" w:hAnsi="宋体" w:cs="宋体"/>
          <w:kern w:val="0"/>
          <w:szCs w:val="21"/>
        </w:rPr>
      </w:pPr>
      <w:bookmarkStart w:id="0" w:name="_GoBack"/>
      <w:bookmarkEnd w:id="0"/>
    </w:p>
    <w:p>
      <w:pPr>
        <w:widowControl/>
        <w:spacing w:line="360" w:lineRule="exact"/>
        <w:jc w:val="center"/>
        <w:rPr>
          <w:rFonts w:ascii="楷体_GB2312" w:hAnsi="Calibri" w:eastAsia="楷体_GB2312" w:cs="宋体"/>
          <w:kern w:val="0"/>
          <w:sz w:val="32"/>
          <w:szCs w:val="32"/>
        </w:rPr>
      </w:pPr>
      <w:r>
        <w:rPr>
          <w:rFonts w:hint="eastAsia" w:ascii="楷体_GB2312" w:hAnsi="Calibri" w:eastAsia="楷体_GB2312" w:cs="宋体"/>
          <w:kern w:val="0"/>
          <w:sz w:val="32"/>
          <w:szCs w:val="32"/>
        </w:rPr>
        <w:t>中国人民大学高级课程研修班</w:t>
      </w:r>
    </w:p>
    <w:p>
      <w:pPr>
        <w:widowControl/>
        <w:spacing w:line="360" w:lineRule="exact"/>
        <w:jc w:val="center"/>
      </w:pPr>
      <w:r>
        <w:rPr>
          <w:rFonts w:hint="eastAsia" w:ascii="楷体_GB2312" w:hAnsi="Calibri" w:eastAsia="楷体_GB2312" w:cs="宋体"/>
          <w:kern w:val="0"/>
          <w:sz w:val="32"/>
          <w:szCs w:val="32"/>
        </w:rPr>
        <w:t>报名表</w:t>
      </w:r>
      <w:r>
        <w:rPr>
          <w:rFonts w:ascii="楷体_GB2312" w:hAnsi="Calibri" w:eastAsia="楷体_GB2312" w:cs="楷体_GB2312"/>
          <w:kern w:val="0"/>
          <w:sz w:val="32"/>
          <w:szCs w:val="32"/>
        </w:rPr>
        <w:t xml:space="preserve">  </w:t>
      </w:r>
    </w:p>
    <w:tbl>
      <w:tblPr>
        <w:tblStyle w:val="6"/>
        <w:tblpPr w:leftFromText="180" w:rightFromText="180" w:vertAnchor="text" w:horzAnchor="page" w:tblpX="1042" w:tblpY="391"/>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805"/>
        <w:gridCol w:w="1259"/>
        <w:gridCol w:w="901"/>
        <w:gridCol w:w="1260"/>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姓</w:t>
            </w:r>
            <w:r>
              <w:rPr>
                <w:kern w:val="0"/>
                <w:sz w:val="24"/>
                <w:szCs w:val="21"/>
              </w:rPr>
              <w:t xml:space="preserve">   </w:t>
            </w:r>
            <w:r>
              <w:rPr>
                <w:rFonts w:hint="eastAsia" w:cs="宋体"/>
                <w:kern w:val="0"/>
                <w:sz w:val="24"/>
                <w:szCs w:val="21"/>
              </w:rPr>
              <w:t>名</w:t>
            </w:r>
            <w:r>
              <w:rPr>
                <w:rFonts w:ascii="宋体" w:hAnsi="宋体" w:cs="宋体"/>
                <w:kern w:val="0"/>
                <w:sz w:val="24"/>
                <w:szCs w:val="21"/>
              </w:rPr>
              <w:t xml:space="preserve">  </w:t>
            </w:r>
          </w:p>
        </w:tc>
        <w:tc>
          <w:tcPr>
            <w:tcW w:w="1805" w:type="dxa"/>
            <w:vAlign w:val="center"/>
          </w:tcPr>
          <w:p>
            <w:pPr>
              <w:widowControl/>
              <w:jc w:val="center"/>
            </w:pPr>
            <w:r>
              <w:rPr>
                <w:rFonts w:ascii="宋体" w:cs="宋体"/>
                <w:kern w:val="0"/>
                <w:sz w:val="24"/>
                <w:szCs w:val="21"/>
              </w:rPr>
              <w:t> </w:t>
            </w:r>
          </w:p>
        </w:tc>
        <w:tc>
          <w:tcPr>
            <w:tcW w:w="1259" w:type="dxa"/>
            <w:vAlign w:val="center"/>
          </w:tcPr>
          <w:p>
            <w:pPr>
              <w:widowControl/>
              <w:jc w:val="center"/>
            </w:pPr>
            <w:r>
              <w:rPr>
                <w:rFonts w:hint="eastAsia" w:cs="宋体"/>
                <w:kern w:val="0"/>
                <w:sz w:val="24"/>
                <w:szCs w:val="21"/>
              </w:rPr>
              <w:t>性</w:t>
            </w:r>
            <w:r>
              <w:rPr>
                <w:kern w:val="0"/>
                <w:sz w:val="24"/>
                <w:szCs w:val="21"/>
              </w:rPr>
              <w:t xml:space="preserve"> </w:t>
            </w:r>
            <w:r>
              <w:rPr>
                <w:rFonts w:hint="eastAsia" w:cs="宋体"/>
                <w:kern w:val="0"/>
                <w:sz w:val="24"/>
                <w:szCs w:val="21"/>
              </w:rPr>
              <w:t>别</w:t>
            </w:r>
            <w:r>
              <w:rPr>
                <w:rFonts w:ascii="宋体" w:hAnsi="宋体" w:cs="宋体"/>
                <w:kern w:val="0"/>
                <w:sz w:val="24"/>
                <w:szCs w:val="21"/>
              </w:rPr>
              <w:t xml:space="preserve">  </w:t>
            </w:r>
          </w:p>
        </w:tc>
        <w:tc>
          <w:tcPr>
            <w:tcW w:w="901" w:type="dxa"/>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cs="宋体"/>
                <w:kern w:val="0"/>
                <w:sz w:val="24"/>
                <w:szCs w:val="21"/>
              </w:rPr>
              <w:t>民</w:t>
            </w:r>
            <w:r>
              <w:rPr>
                <w:kern w:val="0"/>
                <w:sz w:val="24"/>
                <w:szCs w:val="21"/>
              </w:rPr>
              <w:t xml:space="preserve"> </w:t>
            </w:r>
            <w:r>
              <w:rPr>
                <w:rFonts w:hint="eastAsia" w:cs="宋体"/>
                <w:kern w:val="0"/>
                <w:sz w:val="24"/>
                <w:szCs w:val="21"/>
              </w:rPr>
              <w:t>族</w:t>
            </w:r>
            <w:r>
              <w:rPr>
                <w:rFonts w:ascii="宋体" w:hAnsi="宋体" w:cs="宋体"/>
                <w:kern w:val="0"/>
                <w:sz w:val="24"/>
                <w:szCs w:val="21"/>
              </w:rPr>
              <w:t xml:space="preserve">  </w:t>
            </w:r>
          </w:p>
        </w:tc>
        <w:tc>
          <w:tcPr>
            <w:tcW w:w="1260" w:type="dxa"/>
            <w:vAlign w:val="center"/>
          </w:tcPr>
          <w:p>
            <w:pPr>
              <w:widowControl/>
              <w:jc w:val="center"/>
            </w:pPr>
            <w:r>
              <w:rPr>
                <w:rFonts w:ascii="宋体" w:cs="宋体"/>
                <w:kern w:val="0"/>
                <w:sz w:val="24"/>
                <w:szCs w:val="21"/>
              </w:rPr>
              <w:t> </w:t>
            </w:r>
          </w:p>
        </w:tc>
        <w:tc>
          <w:tcPr>
            <w:tcW w:w="1785" w:type="dxa"/>
            <w:vMerge w:val="restart"/>
            <w:vAlign w:val="center"/>
          </w:tcPr>
          <w:p>
            <w:pPr>
              <w:widowControl/>
              <w:jc w:val="center"/>
            </w:pPr>
            <w:r>
              <w:rPr>
                <w:rFonts w:hint="eastAsia" w:cs="宋体"/>
                <w:kern w:val="0"/>
                <w:sz w:val="24"/>
              </w:rPr>
              <w:t>二寸照片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出生年月日</w:t>
            </w:r>
            <w:r>
              <w:rPr>
                <w:rFonts w:ascii="Calibri" w:hAnsi="Calibri" w:cs="宋体"/>
                <w:kern w:val="0"/>
                <w:sz w:val="24"/>
                <w:szCs w:val="21"/>
              </w:rPr>
              <w:t xml:space="preserve">  </w:t>
            </w:r>
          </w:p>
        </w:tc>
        <w:tc>
          <w:tcPr>
            <w:tcW w:w="1805" w:type="dxa"/>
            <w:vAlign w:val="center"/>
          </w:tcPr>
          <w:p>
            <w:pPr>
              <w:widowControl/>
              <w:jc w:val="center"/>
            </w:pPr>
            <w:r>
              <w:rPr>
                <w:rFonts w:ascii="宋体" w:cs="宋体"/>
                <w:kern w:val="0"/>
                <w:sz w:val="24"/>
                <w:szCs w:val="21"/>
              </w:rPr>
              <w:t> </w:t>
            </w:r>
          </w:p>
        </w:tc>
        <w:tc>
          <w:tcPr>
            <w:tcW w:w="1259" w:type="dxa"/>
            <w:vAlign w:val="center"/>
          </w:tcPr>
          <w:p>
            <w:pPr>
              <w:widowControl/>
              <w:spacing w:line="240" w:lineRule="exact"/>
              <w:jc w:val="center"/>
            </w:pPr>
            <w:r>
              <w:rPr>
                <w:rFonts w:hint="eastAsia" w:cs="宋体"/>
                <w:kern w:val="0"/>
                <w:sz w:val="24"/>
                <w:szCs w:val="21"/>
              </w:rPr>
              <w:t>政治面貌</w:t>
            </w:r>
            <w:r>
              <w:rPr>
                <w:rFonts w:ascii="宋体" w:hAnsi="宋体" w:cs="宋体"/>
                <w:kern w:val="0"/>
                <w:sz w:val="24"/>
                <w:szCs w:val="21"/>
              </w:rPr>
              <w:t xml:space="preserve">  </w:t>
            </w:r>
          </w:p>
        </w:tc>
        <w:tc>
          <w:tcPr>
            <w:tcW w:w="901" w:type="dxa"/>
            <w:vAlign w:val="center"/>
          </w:tcPr>
          <w:p>
            <w:pPr>
              <w:widowControl/>
              <w:jc w:val="center"/>
            </w:pPr>
            <w:r>
              <w:rPr>
                <w:rFonts w:ascii="宋体" w:cs="宋体"/>
                <w:i/>
                <w:kern w:val="0"/>
                <w:sz w:val="24"/>
                <w:szCs w:val="21"/>
              </w:rPr>
              <w:t> </w:t>
            </w:r>
          </w:p>
        </w:tc>
        <w:tc>
          <w:tcPr>
            <w:tcW w:w="1260" w:type="dxa"/>
            <w:vAlign w:val="center"/>
          </w:tcPr>
          <w:p>
            <w:pPr>
              <w:widowControl/>
              <w:jc w:val="center"/>
            </w:pPr>
            <w:r>
              <w:rPr>
                <w:rFonts w:hint="eastAsia" w:cs="宋体"/>
                <w:kern w:val="0"/>
                <w:sz w:val="24"/>
                <w:szCs w:val="21"/>
              </w:rPr>
              <w:t>籍</w:t>
            </w:r>
            <w:r>
              <w:rPr>
                <w:rFonts w:cs="宋体"/>
                <w:kern w:val="0"/>
                <w:sz w:val="24"/>
                <w:szCs w:val="21"/>
              </w:rPr>
              <w:t xml:space="preserve"> </w:t>
            </w:r>
            <w:r>
              <w:rPr>
                <w:rFonts w:hint="eastAsia" w:cs="宋体"/>
                <w:kern w:val="0"/>
                <w:sz w:val="24"/>
                <w:szCs w:val="21"/>
              </w:rPr>
              <w:t>贯</w:t>
            </w:r>
            <w:r>
              <w:rPr>
                <w:rFonts w:ascii="Calibri" w:hAnsi="Calibri" w:cs="宋体"/>
                <w:kern w:val="0"/>
                <w:sz w:val="24"/>
                <w:szCs w:val="21"/>
              </w:rPr>
              <w:t xml:space="preserve">  </w:t>
            </w:r>
          </w:p>
        </w:tc>
        <w:tc>
          <w:tcPr>
            <w:tcW w:w="1260" w:type="dxa"/>
            <w:vAlign w:val="center"/>
          </w:tcPr>
          <w:p>
            <w:pPr>
              <w:widowControl/>
              <w:spacing w:line="280" w:lineRule="exact"/>
              <w:jc w:val="center"/>
            </w:pPr>
            <w:r>
              <w:rPr>
                <w:rFonts w:ascii="宋体" w:cs="宋体"/>
                <w:kern w:val="0"/>
                <w:sz w:val="24"/>
                <w:szCs w:val="21"/>
              </w:rPr>
              <w:t>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spacing w:line="280" w:lineRule="exact"/>
              <w:jc w:val="center"/>
            </w:pPr>
            <w:r>
              <w:rPr>
                <w:rFonts w:hint="eastAsia" w:cs="宋体"/>
                <w:kern w:val="0"/>
                <w:sz w:val="24"/>
                <w:szCs w:val="21"/>
              </w:rPr>
              <w:t>身份证号</w:t>
            </w:r>
            <w:r>
              <w:rPr>
                <w:rFonts w:ascii="宋体" w:hAnsi="宋体" w:cs="宋体"/>
                <w:kern w:val="0"/>
                <w:sz w:val="24"/>
                <w:szCs w:val="21"/>
              </w:rPr>
              <w:t xml:space="preserve">  </w:t>
            </w:r>
          </w:p>
        </w:tc>
        <w:tc>
          <w:tcPr>
            <w:tcW w:w="6485" w:type="dxa"/>
            <w:gridSpan w:val="5"/>
            <w:vAlign w:val="center"/>
          </w:tcPr>
          <w:p>
            <w:pPr>
              <w:widowControl/>
              <w:spacing w:line="280" w:lineRule="exact"/>
              <w:jc w:val="center"/>
            </w:pPr>
            <w:r>
              <w:rPr>
                <w:rFonts w:ascii="宋体" w:cs="宋体"/>
                <w:kern w:val="0"/>
                <w:sz w:val="24"/>
                <w:szCs w:val="21"/>
              </w:rPr>
              <w:t>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spacing w:line="280" w:lineRule="exact"/>
              <w:jc w:val="center"/>
            </w:pPr>
            <w:r>
              <w:rPr>
                <w:rFonts w:hint="eastAsia" w:ascii="宋体" w:hAnsi="宋体" w:cs="宋体"/>
                <w:kern w:val="0"/>
                <w:sz w:val="24"/>
                <w:szCs w:val="21"/>
              </w:rPr>
              <w:t>最后学历</w:t>
            </w:r>
            <w:r>
              <w:rPr>
                <w:rFonts w:ascii="宋体" w:hAnsi="宋体" w:cs="宋体"/>
                <w:kern w:val="0"/>
                <w:sz w:val="24"/>
                <w:szCs w:val="21"/>
              </w:rPr>
              <w:t xml:space="preserve">  </w:t>
            </w:r>
          </w:p>
        </w:tc>
        <w:tc>
          <w:tcPr>
            <w:tcW w:w="6485" w:type="dxa"/>
            <w:gridSpan w:val="5"/>
            <w:vAlign w:val="center"/>
          </w:tcPr>
          <w:p>
            <w:pPr>
              <w:widowControl/>
              <w:spacing w:line="280" w:lineRule="exact"/>
              <w:ind w:firstLine="840" w:firstLineChars="350"/>
              <w:jc w:val="left"/>
            </w:pPr>
            <w:r>
              <w:rPr>
                <w:rFonts w:hint="eastAsia" w:cs="宋体"/>
                <w:kern w:val="0"/>
                <w:sz w:val="24"/>
                <w:szCs w:val="21"/>
              </w:rPr>
              <w:t>年</w:t>
            </w:r>
            <w:r>
              <w:rPr>
                <w:kern w:val="0"/>
                <w:sz w:val="24"/>
                <w:szCs w:val="21"/>
              </w:rPr>
              <w:t xml:space="preserve">    </w:t>
            </w:r>
            <w:r>
              <w:rPr>
                <w:rFonts w:hint="eastAsia" w:cs="宋体"/>
                <w:kern w:val="0"/>
                <w:sz w:val="24"/>
                <w:szCs w:val="21"/>
              </w:rPr>
              <w:t>月毕业于</w:t>
            </w:r>
            <w:r>
              <w:rPr>
                <w:kern w:val="0"/>
                <w:sz w:val="24"/>
                <w:szCs w:val="21"/>
              </w:rPr>
              <w:t xml:space="preserve">                          </w:t>
            </w:r>
            <w:r>
              <w:rPr>
                <w:rFonts w:hint="eastAsia" w:cs="宋体"/>
                <w:kern w:val="0"/>
                <w:sz w:val="24"/>
                <w:szCs w:val="21"/>
              </w:rPr>
              <w:t>学校</w:t>
            </w:r>
            <w:r>
              <w:rPr>
                <w:rFonts w:ascii="宋体" w:hAnsi="宋体" w:cs="宋体"/>
                <w:kern w:val="0"/>
                <w:sz w:val="24"/>
                <w:szCs w:val="21"/>
              </w:rPr>
              <w:t xml:space="preserve">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spacing w:line="280" w:lineRule="exact"/>
              <w:jc w:val="center"/>
            </w:pPr>
            <w:r>
              <w:rPr>
                <w:rFonts w:hint="eastAsia" w:cs="宋体"/>
                <w:kern w:val="0"/>
                <w:sz w:val="24"/>
                <w:szCs w:val="21"/>
              </w:rPr>
              <w:t>最后学位</w:t>
            </w:r>
            <w:r>
              <w:rPr>
                <w:rFonts w:ascii="Calibri" w:hAnsi="Calibri" w:cs="宋体"/>
                <w:kern w:val="0"/>
                <w:sz w:val="24"/>
                <w:szCs w:val="21"/>
              </w:rPr>
              <w:t xml:space="preserve">  </w:t>
            </w:r>
          </w:p>
        </w:tc>
        <w:tc>
          <w:tcPr>
            <w:tcW w:w="6485" w:type="dxa"/>
            <w:gridSpan w:val="5"/>
            <w:vAlign w:val="center"/>
          </w:tcPr>
          <w:p>
            <w:pPr>
              <w:widowControl/>
              <w:spacing w:line="280" w:lineRule="exact"/>
              <w:ind w:firstLine="1800" w:firstLineChars="750"/>
              <w:jc w:val="left"/>
            </w:pPr>
            <w:r>
              <w:rPr>
                <w:rFonts w:hint="eastAsia" w:cs="宋体"/>
                <w:kern w:val="0"/>
                <w:sz w:val="24"/>
                <w:szCs w:val="21"/>
              </w:rPr>
              <w:t>学士（未获得学位证书填写：无）</w:t>
            </w:r>
            <w:r>
              <w:rPr>
                <w:rFonts w:ascii="Calibri" w:hAnsi="Calibri"/>
                <w:kern w:val="0"/>
                <w:sz w:val="24"/>
                <w:szCs w:val="21"/>
              </w:rPr>
              <w:t xml:space="preserve">  </w:t>
            </w:r>
          </w:p>
        </w:tc>
        <w:tc>
          <w:tcPr>
            <w:tcW w:w="1785" w:type="dxa"/>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ascii="宋体" w:hAnsi="宋体" w:cs="宋体"/>
                <w:kern w:val="0"/>
                <w:sz w:val="24"/>
                <w:szCs w:val="21"/>
              </w:rPr>
              <w:t>报名专业</w:t>
            </w:r>
            <w:r>
              <w:rPr>
                <w:rFonts w:ascii="宋体" w:hAnsi="宋体" w:cs="宋体"/>
                <w:kern w:val="0"/>
                <w:sz w:val="24"/>
                <w:szCs w:val="21"/>
              </w:rPr>
              <w:t xml:space="preserve">  </w:t>
            </w:r>
          </w:p>
        </w:tc>
        <w:tc>
          <w:tcPr>
            <w:tcW w:w="3965" w:type="dxa"/>
            <w:gridSpan w:val="3"/>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cs="宋体"/>
                <w:kern w:val="0"/>
                <w:sz w:val="24"/>
                <w:szCs w:val="21"/>
              </w:rPr>
              <w:t>报名</w:t>
            </w:r>
            <w:r>
              <w:rPr>
                <w:rFonts w:hint="eastAsia" w:ascii="宋体" w:hAnsi="宋体" w:cs="宋体"/>
                <w:kern w:val="0"/>
                <w:sz w:val="24"/>
                <w:szCs w:val="21"/>
              </w:rPr>
              <w:t>方向</w:t>
            </w:r>
            <w:r>
              <w:rPr>
                <w:rFonts w:ascii="宋体" w:hAnsi="宋体" w:cs="宋体"/>
                <w:kern w:val="0"/>
                <w:sz w:val="24"/>
                <w:szCs w:val="21"/>
              </w:rPr>
              <w:t xml:space="preserve">  </w:t>
            </w:r>
          </w:p>
        </w:tc>
        <w:tc>
          <w:tcPr>
            <w:tcW w:w="3045" w:type="dxa"/>
            <w:gridSpan w:val="2"/>
            <w:vAlign w:val="center"/>
          </w:tcPr>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工作单位</w:t>
            </w:r>
            <w:r>
              <w:rPr>
                <w:rFonts w:ascii="宋体" w:hAnsi="宋体" w:cs="宋体"/>
                <w:kern w:val="0"/>
                <w:sz w:val="24"/>
                <w:szCs w:val="21"/>
              </w:rPr>
              <w:t xml:space="preserve">  </w:t>
            </w:r>
          </w:p>
        </w:tc>
        <w:tc>
          <w:tcPr>
            <w:tcW w:w="3965" w:type="dxa"/>
            <w:gridSpan w:val="3"/>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cs="宋体"/>
                <w:kern w:val="0"/>
                <w:sz w:val="24"/>
                <w:szCs w:val="21"/>
              </w:rPr>
              <w:t>联系电话</w:t>
            </w:r>
            <w:r>
              <w:rPr>
                <w:rFonts w:ascii="宋体" w:hAnsi="宋体" w:cs="宋体"/>
                <w:kern w:val="0"/>
                <w:sz w:val="24"/>
                <w:szCs w:val="21"/>
              </w:rPr>
              <w:t xml:space="preserve">  </w:t>
            </w:r>
          </w:p>
        </w:tc>
        <w:tc>
          <w:tcPr>
            <w:tcW w:w="3045" w:type="dxa"/>
            <w:gridSpan w:val="2"/>
            <w:vAlign w:val="center"/>
          </w:tcPr>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5" w:type="dxa"/>
            <w:vAlign w:val="center"/>
          </w:tcPr>
          <w:p>
            <w:pPr>
              <w:widowControl/>
              <w:jc w:val="center"/>
            </w:pPr>
            <w:r>
              <w:rPr>
                <w:rFonts w:hint="eastAsia" w:cs="宋体"/>
                <w:kern w:val="0"/>
                <w:sz w:val="24"/>
                <w:szCs w:val="21"/>
              </w:rPr>
              <w:t>电子邮箱</w:t>
            </w:r>
            <w:r>
              <w:rPr>
                <w:rFonts w:ascii="宋体" w:hAnsi="宋体" w:cs="宋体"/>
                <w:kern w:val="0"/>
                <w:sz w:val="24"/>
                <w:szCs w:val="21"/>
              </w:rPr>
              <w:t xml:space="preserve">  </w:t>
            </w:r>
          </w:p>
        </w:tc>
        <w:tc>
          <w:tcPr>
            <w:tcW w:w="3965" w:type="dxa"/>
            <w:gridSpan w:val="3"/>
            <w:vAlign w:val="center"/>
          </w:tcPr>
          <w:p>
            <w:pPr>
              <w:widowControl/>
              <w:jc w:val="center"/>
            </w:pPr>
            <w:r>
              <w:rPr>
                <w:rFonts w:ascii="宋体" w:cs="宋体"/>
                <w:kern w:val="0"/>
                <w:sz w:val="24"/>
                <w:szCs w:val="21"/>
              </w:rPr>
              <w:t> </w:t>
            </w:r>
          </w:p>
        </w:tc>
        <w:tc>
          <w:tcPr>
            <w:tcW w:w="1260" w:type="dxa"/>
            <w:vAlign w:val="center"/>
          </w:tcPr>
          <w:p>
            <w:pPr>
              <w:widowControl/>
              <w:jc w:val="center"/>
            </w:pPr>
            <w:r>
              <w:rPr>
                <w:rFonts w:hint="eastAsia" w:ascii="宋体" w:hAnsi="宋体" w:cs="宋体"/>
                <w:kern w:val="0"/>
                <w:sz w:val="24"/>
                <w:szCs w:val="21"/>
              </w:rPr>
              <w:t>手机</w:t>
            </w:r>
            <w:r>
              <w:rPr>
                <w:rFonts w:ascii="宋体" w:hAnsi="宋体" w:cs="宋体"/>
                <w:kern w:val="0"/>
                <w:sz w:val="24"/>
                <w:szCs w:val="21"/>
              </w:rPr>
              <w:t xml:space="preserve">  </w:t>
            </w:r>
          </w:p>
        </w:tc>
        <w:tc>
          <w:tcPr>
            <w:tcW w:w="3045" w:type="dxa"/>
            <w:gridSpan w:val="2"/>
            <w:vAlign w:val="center"/>
          </w:tcPr>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2" w:hRule="atLeast"/>
        </w:trPr>
        <w:tc>
          <w:tcPr>
            <w:tcW w:w="1615" w:type="dxa"/>
            <w:vAlign w:val="center"/>
          </w:tcPr>
          <w:p>
            <w:pPr>
              <w:widowControl/>
              <w:ind w:right="226"/>
              <w:jc w:val="center"/>
            </w:pPr>
            <w:r>
              <w:rPr>
                <w:rFonts w:hint="eastAsia" w:cs="宋体"/>
                <w:kern w:val="0"/>
                <w:sz w:val="24"/>
                <w:szCs w:val="21"/>
              </w:rPr>
              <w:t>学习及工</w:t>
            </w:r>
            <w:r>
              <w:rPr>
                <w:rFonts w:ascii="Calibri" w:hAnsi="Calibri"/>
                <w:kern w:val="0"/>
                <w:sz w:val="24"/>
                <w:szCs w:val="21"/>
              </w:rPr>
              <w:t xml:space="preserve">  </w:t>
            </w:r>
          </w:p>
          <w:p>
            <w:pPr>
              <w:widowControl/>
              <w:ind w:right="226"/>
              <w:jc w:val="center"/>
            </w:pPr>
            <w:r>
              <w:rPr>
                <w:rFonts w:hint="eastAsia" w:cs="宋体"/>
                <w:kern w:val="0"/>
                <w:sz w:val="24"/>
                <w:szCs w:val="21"/>
              </w:rPr>
              <w:t>作简历</w:t>
            </w:r>
            <w:r>
              <w:rPr>
                <w:rFonts w:ascii="Calibri" w:hAnsi="Calibri"/>
                <w:kern w:val="0"/>
                <w:sz w:val="24"/>
                <w:szCs w:val="21"/>
              </w:rPr>
              <w:t xml:space="preserve">  </w:t>
            </w:r>
          </w:p>
        </w:tc>
        <w:tc>
          <w:tcPr>
            <w:tcW w:w="8270" w:type="dxa"/>
            <w:gridSpan w:val="6"/>
            <w:vAlign w:val="center"/>
          </w:tcPr>
          <w:p>
            <w:pPr>
              <w:widowControl/>
              <w:jc w:val="center"/>
            </w:pPr>
            <w:r>
              <w:rPr>
                <w:rFonts w:ascii="宋体" w:cs="宋体"/>
                <w:kern w:val="0"/>
                <w:sz w:val="24"/>
                <w:szCs w:val="21"/>
              </w:rPr>
              <w:t> </w:t>
            </w:r>
          </w:p>
          <w:p>
            <w:pPr>
              <w:widowControl/>
              <w:jc w:val="center"/>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5" w:hRule="atLeast"/>
        </w:trPr>
        <w:tc>
          <w:tcPr>
            <w:tcW w:w="1615" w:type="dxa"/>
            <w:vAlign w:val="center"/>
          </w:tcPr>
          <w:p>
            <w:pPr>
              <w:widowControl/>
              <w:ind w:right="226"/>
              <w:jc w:val="center"/>
            </w:pPr>
            <w:r>
              <w:rPr>
                <w:rFonts w:hint="eastAsia" w:cs="宋体"/>
                <w:kern w:val="0"/>
                <w:sz w:val="24"/>
                <w:szCs w:val="21"/>
              </w:rPr>
              <w:t>个人</w:t>
            </w:r>
            <w:r>
              <w:rPr>
                <w:rFonts w:ascii="Calibri" w:hAnsi="Calibri" w:cs="宋体"/>
                <w:kern w:val="0"/>
                <w:sz w:val="24"/>
                <w:szCs w:val="21"/>
              </w:rPr>
              <w:t xml:space="preserve">  </w:t>
            </w:r>
          </w:p>
          <w:p>
            <w:pPr>
              <w:widowControl/>
              <w:ind w:right="226"/>
              <w:jc w:val="center"/>
            </w:pPr>
            <w:r>
              <w:rPr>
                <w:rFonts w:hint="eastAsia" w:cs="宋体"/>
                <w:kern w:val="0"/>
                <w:sz w:val="24"/>
                <w:szCs w:val="21"/>
              </w:rPr>
              <w:t>学术成就</w:t>
            </w:r>
            <w:r>
              <w:rPr>
                <w:rFonts w:ascii="Calibri" w:hAnsi="Calibri" w:cs="宋体"/>
                <w:kern w:val="0"/>
                <w:sz w:val="24"/>
                <w:szCs w:val="21"/>
              </w:rPr>
              <w:t xml:space="preserve">  </w:t>
            </w:r>
          </w:p>
          <w:p>
            <w:pPr>
              <w:widowControl/>
              <w:ind w:right="226"/>
              <w:jc w:val="center"/>
            </w:pPr>
            <w:r>
              <w:rPr>
                <w:kern w:val="0"/>
                <w:sz w:val="24"/>
                <w:szCs w:val="21"/>
              </w:rPr>
              <w:t> </w:t>
            </w:r>
          </w:p>
        </w:tc>
        <w:tc>
          <w:tcPr>
            <w:tcW w:w="8270" w:type="dxa"/>
            <w:gridSpan w:val="6"/>
          </w:tcPr>
          <w:p>
            <w:pPr>
              <w:widowControl/>
              <w:jc w:val="left"/>
            </w:pPr>
            <w:r>
              <w:rPr>
                <w:rFonts w:ascii="宋体" w:cs="宋体"/>
                <w:kern w:val="0"/>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3" w:hRule="atLeast"/>
        </w:trPr>
        <w:tc>
          <w:tcPr>
            <w:tcW w:w="1615" w:type="dxa"/>
            <w:vAlign w:val="center"/>
          </w:tcPr>
          <w:p>
            <w:pPr>
              <w:widowControl/>
              <w:spacing w:line="400" w:lineRule="exact"/>
              <w:ind w:right="227"/>
              <w:jc w:val="center"/>
            </w:pPr>
            <w:r>
              <w:rPr>
                <w:rFonts w:hint="eastAsia" w:cs="宋体"/>
                <w:kern w:val="0"/>
                <w:sz w:val="24"/>
                <w:szCs w:val="21"/>
              </w:rPr>
              <w:t>所在单位</w:t>
            </w:r>
            <w:r>
              <w:rPr>
                <w:rFonts w:ascii="Calibri" w:hAnsi="Calibri" w:cs="宋体"/>
                <w:kern w:val="0"/>
                <w:sz w:val="24"/>
                <w:szCs w:val="21"/>
              </w:rPr>
              <w:t xml:space="preserve">  </w:t>
            </w:r>
          </w:p>
          <w:p>
            <w:pPr>
              <w:widowControl/>
              <w:spacing w:line="400" w:lineRule="exact"/>
              <w:ind w:right="227"/>
              <w:jc w:val="center"/>
            </w:pPr>
            <w:r>
              <w:rPr>
                <w:rFonts w:hint="eastAsia" w:cs="宋体"/>
                <w:kern w:val="0"/>
                <w:sz w:val="24"/>
                <w:szCs w:val="21"/>
              </w:rPr>
              <w:t>意见</w:t>
            </w:r>
            <w:r>
              <w:rPr>
                <w:rFonts w:ascii="宋体" w:hAnsi="宋体" w:cs="宋体"/>
                <w:kern w:val="0"/>
                <w:sz w:val="24"/>
                <w:szCs w:val="21"/>
              </w:rPr>
              <w:t xml:space="preserve">  </w:t>
            </w:r>
          </w:p>
        </w:tc>
        <w:tc>
          <w:tcPr>
            <w:tcW w:w="8270" w:type="dxa"/>
            <w:gridSpan w:val="6"/>
            <w:vAlign w:val="center"/>
          </w:tcPr>
          <w:p>
            <w:pPr>
              <w:widowControl/>
              <w:jc w:val="center"/>
            </w:pPr>
            <w:r>
              <w:rPr>
                <w:rFonts w:ascii="宋体" w:cs="宋体"/>
                <w:kern w:val="0"/>
                <w:sz w:val="24"/>
                <w:szCs w:val="21"/>
              </w:rPr>
              <w:t> </w:t>
            </w:r>
          </w:p>
          <w:p>
            <w:pPr>
              <w:widowControl/>
              <w:jc w:val="center"/>
            </w:pPr>
            <w:r>
              <w:rPr>
                <w:rFonts w:ascii="宋体" w:cs="宋体"/>
                <w:kern w:val="0"/>
                <w:sz w:val="24"/>
                <w:szCs w:val="21"/>
              </w:rPr>
              <w:t> </w:t>
            </w:r>
          </w:p>
          <w:p>
            <w:pPr>
              <w:widowControl/>
              <w:ind w:left="7423" w:leftChars="3306" w:hanging="480" w:hangingChars="200"/>
              <w:jc w:val="center"/>
            </w:pPr>
            <w:r>
              <w:rPr>
                <w:rFonts w:ascii="宋体" w:cs="宋体"/>
                <w:kern w:val="0"/>
                <w:sz w:val="24"/>
                <w:szCs w:val="21"/>
              </w:rPr>
              <w:t> </w:t>
            </w:r>
          </w:p>
          <w:p>
            <w:pPr>
              <w:widowControl/>
              <w:ind w:left="7423" w:leftChars="3306" w:hanging="480" w:hangingChars="200"/>
              <w:jc w:val="center"/>
            </w:pPr>
            <w:r>
              <w:rPr>
                <w:rFonts w:ascii="宋体" w:cs="宋体"/>
                <w:kern w:val="0"/>
                <w:sz w:val="24"/>
                <w:szCs w:val="21"/>
              </w:rPr>
              <w:t> </w:t>
            </w:r>
          </w:p>
          <w:p>
            <w:pPr>
              <w:widowControl/>
              <w:ind w:left="7423" w:leftChars="3306" w:hanging="480" w:hangingChars="200"/>
              <w:jc w:val="center"/>
            </w:pPr>
            <w:r>
              <w:rPr>
                <w:kern w:val="0"/>
                <w:sz w:val="24"/>
                <w:szCs w:val="21"/>
              </w:rPr>
              <w:t> </w:t>
            </w:r>
          </w:p>
          <w:p>
            <w:pPr>
              <w:widowControl/>
              <w:ind w:firstLine="6480" w:firstLineChars="2700"/>
              <w:jc w:val="center"/>
            </w:pPr>
            <w:r>
              <w:rPr>
                <w:rFonts w:hint="eastAsia" w:cs="宋体"/>
                <w:kern w:val="0"/>
                <w:sz w:val="24"/>
                <w:szCs w:val="21"/>
              </w:rPr>
              <w:t>（公章）</w:t>
            </w:r>
            <w:r>
              <w:rPr>
                <w:rFonts w:ascii="Calibri" w:hAnsi="Calibri"/>
                <w:kern w:val="0"/>
                <w:sz w:val="24"/>
                <w:szCs w:val="21"/>
              </w:rPr>
              <w:t xml:space="preserve">  </w:t>
            </w:r>
          </w:p>
          <w:p>
            <w:pPr>
              <w:widowControl/>
              <w:ind w:firstLine="6240" w:firstLineChars="2600"/>
              <w:jc w:val="center"/>
            </w:pPr>
            <w:r>
              <w:rPr>
                <w:rFonts w:hint="eastAsia" w:cs="宋体"/>
                <w:kern w:val="0"/>
                <w:sz w:val="24"/>
                <w:szCs w:val="21"/>
              </w:rPr>
              <w:t>年</w:t>
            </w:r>
            <w:r>
              <w:rPr>
                <w:kern w:val="0"/>
                <w:sz w:val="24"/>
                <w:szCs w:val="21"/>
              </w:rPr>
              <w:t xml:space="preserve">   </w:t>
            </w:r>
            <w:r>
              <w:rPr>
                <w:rFonts w:hint="eastAsia" w:cs="宋体"/>
                <w:kern w:val="0"/>
                <w:sz w:val="24"/>
                <w:szCs w:val="21"/>
              </w:rPr>
              <w:t>月</w:t>
            </w:r>
            <w:r>
              <w:rPr>
                <w:kern w:val="0"/>
                <w:sz w:val="24"/>
                <w:szCs w:val="21"/>
              </w:rPr>
              <w:t xml:space="preserve">   </w:t>
            </w:r>
            <w:r>
              <w:rPr>
                <w:rFonts w:hint="eastAsia" w:cs="宋体"/>
                <w:kern w:val="0"/>
                <w:sz w:val="24"/>
                <w:szCs w:val="21"/>
              </w:rPr>
              <w:t>日</w:t>
            </w:r>
            <w:r>
              <w:rPr>
                <w:rFonts w:ascii="宋体" w:hAnsi="宋体" w:cs="宋体"/>
                <w:kern w:val="0"/>
                <w:sz w:val="24"/>
                <w:szCs w:val="21"/>
              </w:rPr>
              <w:t xml:space="preserve">  </w:t>
            </w:r>
          </w:p>
        </w:tc>
      </w:tr>
    </w:tbl>
    <w:p>
      <w:pPr>
        <w:widowControl/>
        <w:ind w:firstLine="480"/>
        <w:jc w:val="right"/>
        <w:rPr>
          <w:rFonts w:ascii="宋体" w:cs="宋体"/>
          <w:kern w:val="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E28"/>
    <w:rsid w:val="00030E7E"/>
    <w:rsid w:val="000317BA"/>
    <w:rsid w:val="00060FDA"/>
    <w:rsid w:val="00066DBB"/>
    <w:rsid w:val="00111FCC"/>
    <w:rsid w:val="00161859"/>
    <w:rsid w:val="001A06E3"/>
    <w:rsid w:val="001A545B"/>
    <w:rsid w:val="001D78BC"/>
    <w:rsid w:val="00232018"/>
    <w:rsid w:val="00242709"/>
    <w:rsid w:val="002803DB"/>
    <w:rsid w:val="002B0592"/>
    <w:rsid w:val="002E6B6B"/>
    <w:rsid w:val="00324972"/>
    <w:rsid w:val="00344ED4"/>
    <w:rsid w:val="00347BB1"/>
    <w:rsid w:val="00424601"/>
    <w:rsid w:val="004413B4"/>
    <w:rsid w:val="00463113"/>
    <w:rsid w:val="004900D8"/>
    <w:rsid w:val="004B0D31"/>
    <w:rsid w:val="004D18FB"/>
    <w:rsid w:val="0056772F"/>
    <w:rsid w:val="005A41F4"/>
    <w:rsid w:val="005B2F6B"/>
    <w:rsid w:val="005D47BB"/>
    <w:rsid w:val="00600A3A"/>
    <w:rsid w:val="0063382A"/>
    <w:rsid w:val="00642C0E"/>
    <w:rsid w:val="00652DD6"/>
    <w:rsid w:val="006F4D3A"/>
    <w:rsid w:val="00730CE2"/>
    <w:rsid w:val="00736AEC"/>
    <w:rsid w:val="00741E31"/>
    <w:rsid w:val="007815E1"/>
    <w:rsid w:val="00784038"/>
    <w:rsid w:val="007E4392"/>
    <w:rsid w:val="00804882"/>
    <w:rsid w:val="00847D26"/>
    <w:rsid w:val="008C7A5E"/>
    <w:rsid w:val="008E36CC"/>
    <w:rsid w:val="00957050"/>
    <w:rsid w:val="00980E28"/>
    <w:rsid w:val="00A33F03"/>
    <w:rsid w:val="00A9209E"/>
    <w:rsid w:val="00AA3EED"/>
    <w:rsid w:val="00AA787B"/>
    <w:rsid w:val="00AB0AC5"/>
    <w:rsid w:val="00AD0F30"/>
    <w:rsid w:val="00B2125C"/>
    <w:rsid w:val="00B9427B"/>
    <w:rsid w:val="00BA7E22"/>
    <w:rsid w:val="00BC3EBE"/>
    <w:rsid w:val="00CF58F6"/>
    <w:rsid w:val="00D31071"/>
    <w:rsid w:val="00DC50FC"/>
    <w:rsid w:val="00DC5A21"/>
    <w:rsid w:val="00DD7F2F"/>
    <w:rsid w:val="00DE29DA"/>
    <w:rsid w:val="00E66DBA"/>
    <w:rsid w:val="00E74884"/>
    <w:rsid w:val="00EB5427"/>
    <w:rsid w:val="00EB73F5"/>
    <w:rsid w:val="00ED06A0"/>
    <w:rsid w:val="00F227FF"/>
    <w:rsid w:val="00F840A4"/>
    <w:rsid w:val="00FA500A"/>
    <w:rsid w:val="050E53AB"/>
    <w:rsid w:val="250712CB"/>
    <w:rsid w:val="5C8B7694"/>
    <w:rsid w:val="644A2DA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Balloon Text Char"/>
    <w:basedOn w:val="5"/>
    <w:link w:val="2"/>
    <w:semiHidden/>
    <w:locked/>
    <w:uiPriority w:val="99"/>
    <w:rPr>
      <w:rFonts w:ascii="Times New Roman" w:hAnsi="Times New Roman" w:eastAsia="宋体" w:cs="Times New Roman"/>
      <w:sz w:val="18"/>
      <w:szCs w:val="18"/>
    </w:rPr>
  </w:style>
  <w:style w:type="character" w:customStyle="1" w:styleId="8">
    <w:name w:val="Footer Char"/>
    <w:basedOn w:val="5"/>
    <w:link w:val="3"/>
    <w:semiHidden/>
    <w:locked/>
    <w:uiPriority w:val="99"/>
    <w:rPr>
      <w:rFonts w:cs="Times New Roman"/>
      <w:sz w:val="18"/>
      <w:szCs w:val="18"/>
    </w:rPr>
  </w:style>
  <w:style w:type="character" w:customStyle="1" w:styleId="9">
    <w:name w:val="Header Char"/>
    <w:basedOn w:val="5"/>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261</Words>
  <Characters>1488</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2015-05-11T07:07:00Z</dcterms:created>
  <dc:creator>hp</dc:creator>
  <cp:lastModifiedBy>hua-seo</cp:lastModifiedBy>
  <dcterms:modified xsi:type="dcterms:W3CDTF">2016-04-07T05:30:39Z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