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01" w:rsidRDefault="00086086">
      <w:pPr>
        <w:widowControl/>
        <w:wordWrap w:val="0"/>
        <w:spacing w:line="270" w:lineRule="atLeast"/>
        <w:jc w:val="center"/>
        <w:rPr>
          <w:rFonts w:ascii="宋体" w:hAnsi="宋体"/>
          <w:b/>
          <w:bCs/>
          <w:color w:val="C00000"/>
          <w:kern w:val="0"/>
          <w:sz w:val="36"/>
          <w:szCs w:val="36"/>
        </w:rPr>
      </w:pPr>
      <w:r>
        <w:rPr>
          <w:rFonts w:ascii="宋体" w:hAnsi="宋体" w:hint="eastAsia"/>
          <w:b/>
          <w:bCs/>
          <w:color w:val="C00000"/>
          <w:kern w:val="0"/>
          <w:sz w:val="36"/>
          <w:szCs w:val="36"/>
        </w:rPr>
        <w:t>中国人民大学法学院</w:t>
      </w:r>
    </w:p>
    <w:p w:rsidR="006E5C01" w:rsidRDefault="00086086">
      <w:pPr>
        <w:widowControl/>
        <w:wordWrap w:val="0"/>
        <w:spacing w:line="270" w:lineRule="atLeast"/>
        <w:jc w:val="center"/>
        <w:rPr>
          <w:rFonts w:ascii="宋体" w:hAnsi="宋体"/>
          <w:b/>
          <w:bCs/>
          <w:color w:val="C00000"/>
          <w:kern w:val="0"/>
          <w:sz w:val="30"/>
          <w:szCs w:val="30"/>
        </w:rPr>
      </w:pPr>
      <w:r>
        <w:rPr>
          <w:rFonts w:ascii="宋体" w:hAnsi="宋体" w:hint="eastAsia"/>
          <w:b/>
          <w:bCs/>
          <w:color w:val="C00000"/>
          <w:kern w:val="0"/>
          <w:sz w:val="30"/>
          <w:szCs w:val="30"/>
        </w:rPr>
        <w:t>民商法、经济法专业课程研修班招生简章</w:t>
      </w:r>
    </w:p>
    <w:p w:rsidR="006E5C01" w:rsidRDefault="006E5C01">
      <w:pPr>
        <w:widowControl/>
        <w:wordWrap w:val="0"/>
        <w:spacing w:line="270" w:lineRule="atLeast"/>
        <w:jc w:val="center"/>
        <w:rPr>
          <w:rFonts w:ascii="宋体" w:hAnsi="宋体"/>
          <w:b/>
          <w:bCs/>
          <w:color w:val="C00000"/>
          <w:kern w:val="0"/>
          <w:sz w:val="30"/>
          <w:szCs w:val="30"/>
        </w:rPr>
      </w:pP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t>为适应社会经济发展对高层次法律专门人才的需求，提高在职人员法律业务素质，中国人民大学法学院在北京举办</w:t>
      </w:r>
      <w:r>
        <w:rPr>
          <w:rFonts w:ascii="宋体" w:hAnsi="宋体" w:hint="eastAsia"/>
          <w:b/>
          <w:bCs/>
          <w:color w:val="FF0000"/>
          <w:kern w:val="0"/>
          <w:szCs w:val="21"/>
        </w:rPr>
        <w:t>民商法、经济法专业</w:t>
      </w:r>
      <w:r>
        <w:rPr>
          <w:rFonts w:ascii="宋体" w:hAnsi="宋体" w:hint="eastAsia"/>
          <w:color w:val="000000"/>
          <w:kern w:val="0"/>
          <w:szCs w:val="21"/>
        </w:rPr>
        <w:t>课程研修班。</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一、研修专业</w:t>
      </w:r>
    </w:p>
    <w:p w:rsidR="006E5C01" w:rsidRDefault="00086086">
      <w:pPr>
        <w:widowControl/>
        <w:wordWrap w:val="0"/>
        <w:spacing w:line="270" w:lineRule="atLeast"/>
        <w:ind w:firstLine="420"/>
        <w:rPr>
          <w:rFonts w:ascii="宋体" w:hAnsi="宋体"/>
          <w:color w:val="000000"/>
          <w:kern w:val="0"/>
          <w:szCs w:val="21"/>
        </w:rPr>
      </w:pPr>
      <w:r>
        <w:rPr>
          <w:rFonts w:ascii="宋体" w:hAnsi="宋体" w:hint="eastAsia"/>
          <w:color w:val="000000"/>
          <w:kern w:val="0"/>
          <w:szCs w:val="21"/>
        </w:rPr>
        <w:t>民商法</w:t>
      </w:r>
      <w:r>
        <w:rPr>
          <w:rFonts w:ascii="宋体" w:hAnsi="宋体"/>
          <w:color w:val="000000"/>
          <w:kern w:val="0"/>
          <w:szCs w:val="21"/>
        </w:rPr>
        <w:t xml:space="preserve"> </w:t>
      </w:r>
      <w:r>
        <w:rPr>
          <w:rFonts w:ascii="宋体" w:hAnsi="宋体" w:hint="eastAsia"/>
          <w:color w:val="000000"/>
          <w:kern w:val="0"/>
          <w:szCs w:val="21"/>
        </w:rPr>
        <w:t>经济法</w:t>
      </w:r>
      <w:r>
        <w:rPr>
          <w:rFonts w:ascii="宋体" w:hAnsi="宋体"/>
          <w:color w:val="000000"/>
          <w:kern w:val="0"/>
          <w:szCs w:val="21"/>
        </w:rPr>
        <w:t xml:space="preserve"> </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二、优势</w:t>
      </w:r>
    </w:p>
    <w:p w:rsidR="006E5C01" w:rsidRDefault="00086086">
      <w:pPr>
        <w:widowControl/>
        <w:wordWrap w:val="0"/>
        <w:spacing w:line="270" w:lineRule="atLeast"/>
        <w:ind w:firstLine="420"/>
        <w:rPr>
          <w:rFonts w:ascii="宋体" w:hAnsi="宋体"/>
          <w:color w:val="000000"/>
          <w:kern w:val="0"/>
          <w:szCs w:val="21"/>
        </w:rPr>
      </w:pPr>
      <w:r>
        <w:rPr>
          <w:rFonts w:ascii="宋体" w:hAnsi="宋体"/>
          <w:color w:val="C00000"/>
          <w:kern w:val="0"/>
          <w:szCs w:val="21"/>
        </w:rPr>
        <w:t xml:space="preserve">1. </w:t>
      </w:r>
      <w:r>
        <w:rPr>
          <w:rFonts w:ascii="宋体" w:hAnsi="宋体" w:hint="eastAsia"/>
          <w:color w:val="C00000"/>
          <w:kern w:val="0"/>
          <w:szCs w:val="21"/>
        </w:rPr>
        <w:t>品牌优势</w:t>
      </w:r>
    </w:p>
    <w:p w:rsidR="006E5C01" w:rsidRDefault="00086086">
      <w:pPr>
        <w:widowControl/>
        <w:wordWrap w:val="0"/>
        <w:spacing w:line="270" w:lineRule="atLeast"/>
        <w:ind w:firstLine="420"/>
        <w:rPr>
          <w:rFonts w:ascii="宋体" w:hAnsi="宋体"/>
          <w:color w:val="000000"/>
          <w:kern w:val="0"/>
          <w:szCs w:val="21"/>
        </w:rPr>
      </w:pPr>
      <w:r>
        <w:rPr>
          <w:rFonts w:ascii="宋体" w:hAnsi="宋体" w:hint="eastAsia"/>
          <w:color w:val="000000"/>
          <w:kern w:val="0"/>
          <w:szCs w:val="21"/>
        </w:rPr>
        <w:t>在</w:t>
      </w:r>
      <w:r>
        <w:rPr>
          <w:rFonts w:ascii="宋体" w:hAnsi="宋体"/>
          <w:color w:val="000000"/>
          <w:kern w:val="0"/>
          <w:szCs w:val="21"/>
        </w:rPr>
        <w:t>2012</w:t>
      </w:r>
      <w:r>
        <w:rPr>
          <w:rFonts w:ascii="宋体" w:hAnsi="宋体" w:hint="eastAsia"/>
          <w:color w:val="000000"/>
          <w:kern w:val="0"/>
          <w:szCs w:val="21"/>
        </w:rPr>
        <w:t>年教育部组织的一级学科评估中，中国人民大学以</w:t>
      </w:r>
      <w:r>
        <w:rPr>
          <w:rFonts w:ascii="宋体" w:hAnsi="宋体"/>
          <w:color w:val="000000"/>
          <w:kern w:val="0"/>
          <w:szCs w:val="21"/>
        </w:rPr>
        <w:t>8</w:t>
      </w:r>
      <w:r>
        <w:rPr>
          <w:rFonts w:ascii="宋体" w:hAnsi="宋体" w:hint="eastAsia"/>
          <w:color w:val="000000"/>
          <w:kern w:val="0"/>
          <w:szCs w:val="21"/>
        </w:rPr>
        <w:t>个学科排名第一在人文社会科学领域继续领先，并居全国高校首位。中国人民大学法学院在</w:t>
      </w:r>
      <w:r>
        <w:rPr>
          <w:rFonts w:ascii="宋体" w:hAnsi="宋体"/>
          <w:color w:val="000000"/>
          <w:kern w:val="0"/>
          <w:szCs w:val="21"/>
        </w:rPr>
        <w:t>2004</w:t>
      </w:r>
      <w:r>
        <w:rPr>
          <w:rFonts w:ascii="宋体" w:hAnsi="宋体" w:hint="eastAsia"/>
          <w:color w:val="000000"/>
          <w:kern w:val="0"/>
          <w:szCs w:val="21"/>
        </w:rPr>
        <w:t>年、</w:t>
      </w:r>
      <w:r>
        <w:rPr>
          <w:rFonts w:ascii="宋体" w:hAnsi="宋体"/>
          <w:color w:val="000000"/>
          <w:kern w:val="0"/>
          <w:szCs w:val="21"/>
        </w:rPr>
        <w:t>2009</w:t>
      </w:r>
      <w:r>
        <w:rPr>
          <w:rFonts w:ascii="宋体" w:hAnsi="宋体" w:hint="eastAsia"/>
          <w:color w:val="000000"/>
          <w:kern w:val="0"/>
          <w:szCs w:val="21"/>
        </w:rPr>
        <w:t>年、</w:t>
      </w:r>
      <w:r>
        <w:rPr>
          <w:rFonts w:ascii="宋体" w:hAnsi="宋体"/>
          <w:color w:val="000000"/>
          <w:kern w:val="0"/>
          <w:szCs w:val="21"/>
        </w:rPr>
        <w:t>2012</w:t>
      </w:r>
      <w:r>
        <w:rPr>
          <w:rFonts w:ascii="宋体" w:hAnsi="宋体" w:hint="eastAsia"/>
          <w:color w:val="000000"/>
          <w:kern w:val="0"/>
          <w:szCs w:val="21"/>
        </w:rPr>
        <w:t>年教育部组织的三次学科评估中均列全国高校法学学科第一名。</w:t>
      </w:r>
    </w:p>
    <w:p w:rsidR="006E5C01" w:rsidRDefault="00086086">
      <w:pPr>
        <w:widowControl/>
        <w:wordWrap w:val="0"/>
        <w:spacing w:line="270" w:lineRule="atLeast"/>
        <w:ind w:firstLine="420"/>
        <w:rPr>
          <w:rFonts w:ascii="宋体" w:hAnsi="宋体"/>
          <w:color w:val="000000"/>
          <w:kern w:val="0"/>
          <w:szCs w:val="21"/>
        </w:rPr>
      </w:pPr>
      <w:r>
        <w:rPr>
          <w:rFonts w:ascii="宋体" w:hAnsi="宋体"/>
          <w:color w:val="C00000"/>
          <w:kern w:val="0"/>
          <w:szCs w:val="21"/>
        </w:rPr>
        <w:t xml:space="preserve">2. </w:t>
      </w:r>
      <w:r>
        <w:rPr>
          <w:rFonts w:ascii="宋体" w:hAnsi="宋体" w:hint="eastAsia"/>
          <w:color w:val="C00000"/>
          <w:kern w:val="0"/>
          <w:szCs w:val="21"/>
        </w:rPr>
        <w:t>权威师资</w:t>
      </w:r>
    </w:p>
    <w:p w:rsidR="006E5C01" w:rsidRDefault="00086086">
      <w:pPr>
        <w:widowControl/>
        <w:wordWrap w:val="0"/>
        <w:spacing w:line="270" w:lineRule="atLeast"/>
        <w:ind w:firstLine="420"/>
        <w:rPr>
          <w:rFonts w:ascii="宋体" w:hAnsi="宋体"/>
          <w:color w:val="000000"/>
          <w:kern w:val="0"/>
          <w:szCs w:val="21"/>
        </w:rPr>
      </w:pPr>
      <w:r>
        <w:rPr>
          <w:rFonts w:ascii="宋体" w:hAnsi="宋体" w:hint="eastAsia"/>
          <w:color w:val="000000"/>
          <w:kern w:val="0"/>
          <w:szCs w:val="21"/>
        </w:rPr>
        <w:t>授课教师均为中国人民大学法学院骨干教师和国内知名学者。中国人民大学法学院师资力量雄厚，既有一批在国内外享有盛誉的资深法学家继续发挥着重要影响，更有一大批学术功底扎实，已在全国法律界和相关学科有影响的中青年法学家成为学科带头人和学术骨干。</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人大法学院先后有</w:t>
      </w:r>
      <w:r>
        <w:rPr>
          <w:rFonts w:ascii="宋体" w:hAnsi="宋体"/>
          <w:color w:val="000000"/>
          <w:kern w:val="0"/>
          <w:szCs w:val="21"/>
        </w:rPr>
        <w:t>9</w:t>
      </w:r>
      <w:r>
        <w:rPr>
          <w:rFonts w:ascii="宋体" w:hAnsi="宋体" w:hint="eastAsia"/>
          <w:color w:val="000000"/>
          <w:kern w:val="0"/>
          <w:szCs w:val="21"/>
        </w:rPr>
        <w:t>名教授</w:t>
      </w:r>
      <w:r>
        <w:rPr>
          <w:rFonts w:ascii="宋体" w:hAnsi="宋体"/>
          <w:color w:val="000000"/>
          <w:kern w:val="0"/>
          <w:szCs w:val="21"/>
        </w:rPr>
        <w:t>14</w:t>
      </w:r>
      <w:r>
        <w:rPr>
          <w:rFonts w:ascii="宋体" w:hAnsi="宋体" w:hint="eastAsia"/>
          <w:color w:val="000000"/>
          <w:kern w:val="0"/>
          <w:szCs w:val="21"/>
        </w:rPr>
        <w:t>次为中共中央政治局和全国人大常委会作过法制讲座。学院现有教授</w:t>
      </w:r>
      <w:r>
        <w:rPr>
          <w:rFonts w:ascii="宋体" w:hAnsi="宋体" w:hint="eastAsia"/>
          <w:color w:val="000000"/>
          <w:kern w:val="0"/>
          <w:szCs w:val="21"/>
        </w:rPr>
        <w:t>和博士研究生导师</w:t>
      </w:r>
      <w:r>
        <w:rPr>
          <w:rFonts w:ascii="宋体" w:hAnsi="宋体"/>
          <w:color w:val="000000"/>
          <w:kern w:val="0"/>
          <w:szCs w:val="21"/>
        </w:rPr>
        <w:t>70</w:t>
      </w:r>
      <w:r>
        <w:rPr>
          <w:rFonts w:ascii="宋体" w:hAnsi="宋体" w:hint="eastAsia"/>
          <w:color w:val="000000"/>
          <w:kern w:val="0"/>
          <w:szCs w:val="21"/>
        </w:rPr>
        <w:t>余名，国务院学位委员会学科评议组成员</w:t>
      </w:r>
      <w:r>
        <w:rPr>
          <w:rFonts w:ascii="宋体" w:hAnsi="宋体"/>
          <w:color w:val="000000"/>
          <w:kern w:val="0"/>
          <w:szCs w:val="21"/>
        </w:rPr>
        <w:t>2</w:t>
      </w:r>
      <w:r>
        <w:rPr>
          <w:rFonts w:ascii="宋体" w:hAnsi="宋体" w:hint="eastAsia"/>
          <w:color w:val="000000"/>
          <w:kern w:val="0"/>
          <w:szCs w:val="21"/>
        </w:rPr>
        <w:t>名，长江学者</w:t>
      </w:r>
      <w:r>
        <w:rPr>
          <w:rFonts w:ascii="宋体" w:hAnsi="宋体"/>
          <w:color w:val="000000"/>
          <w:kern w:val="0"/>
          <w:szCs w:val="21"/>
        </w:rPr>
        <w:t>4</w:t>
      </w:r>
      <w:r>
        <w:rPr>
          <w:rFonts w:ascii="宋体" w:hAnsi="宋体" w:hint="eastAsia"/>
          <w:color w:val="000000"/>
          <w:kern w:val="0"/>
          <w:szCs w:val="21"/>
        </w:rPr>
        <w:t>名，有</w:t>
      </w:r>
      <w:r>
        <w:rPr>
          <w:rFonts w:ascii="宋体" w:hAnsi="宋体"/>
          <w:color w:val="000000"/>
          <w:kern w:val="0"/>
          <w:szCs w:val="21"/>
        </w:rPr>
        <w:t>50</w:t>
      </w:r>
      <w:r>
        <w:rPr>
          <w:rFonts w:ascii="宋体" w:hAnsi="宋体" w:hint="eastAsia"/>
          <w:color w:val="000000"/>
          <w:kern w:val="0"/>
          <w:szCs w:val="21"/>
        </w:rPr>
        <w:t>多名教师在国际、国内学术团体中担任重要职务。同时，人大法学院还聘请了</w:t>
      </w:r>
      <w:r>
        <w:rPr>
          <w:rFonts w:ascii="宋体" w:hAnsi="宋体"/>
          <w:color w:val="000000"/>
          <w:kern w:val="0"/>
          <w:szCs w:val="21"/>
        </w:rPr>
        <w:t>60</w:t>
      </w:r>
      <w:r>
        <w:rPr>
          <w:rFonts w:ascii="宋体" w:hAnsi="宋体" w:hint="eastAsia"/>
          <w:color w:val="000000"/>
          <w:kern w:val="0"/>
          <w:szCs w:val="21"/>
        </w:rPr>
        <w:t>余位国际上著名的法学家和国内法律知名人士为名誉（客座、兼职）教授。</w:t>
      </w:r>
    </w:p>
    <w:p w:rsidR="006E5C01" w:rsidRDefault="00086086">
      <w:pPr>
        <w:widowControl/>
        <w:wordWrap w:val="0"/>
        <w:spacing w:line="270" w:lineRule="atLeast"/>
        <w:ind w:firstLine="420"/>
        <w:rPr>
          <w:rFonts w:ascii="宋体" w:hAnsi="宋体"/>
          <w:color w:val="000000"/>
          <w:kern w:val="0"/>
          <w:szCs w:val="21"/>
        </w:rPr>
      </w:pPr>
      <w:r>
        <w:rPr>
          <w:rFonts w:ascii="宋体" w:hAnsi="宋体"/>
          <w:color w:val="C00000"/>
          <w:kern w:val="0"/>
          <w:szCs w:val="21"/>
        </w:rPr>
        <w:t xml:space="preserve">3. </w:t>
      </w:r>
      <w:r>
        <w:rPr>
          <w:rFonts w:ascii="宋体" w:hAnsi="宋体" w:hint="eastAsia"/>
          <w:color w:val="C00000"/>
          <w:kern w:val="0"/>
          <w:szCs w:val="21"/>
        </w:rPr>
        <w:t>特色服务</w:t>
      </w:r>
    </w:p>
    <w:p w:rsidR="006E5C01" w:rsidRDefault="00086086">
      <w:pPr>
        <w:widowControl/>
        <w:wordWrap w:val="0"/>
        <w:spacing w:line="270" w:lineRule="atLeast"/>
        <w:ind w:firstLine="420"/>
        <w:rPr>
          <w:rFonts w:ascii="宋体" w:hAnsi="宋体"/>
          <w:color w:val="000000"/>
          <w:kern w:val="0"/>
          <w:szCs w:val="21"/>
        </w:rPr>
      </w:pPr>
      <w:r>
        <w:rPr>
          <w:rFonts w:ascii="宋体" w:hAnsi="宋体" w:hint="eastAsia"/>
          <w:color w:val="000000"/>
          <w:kern w:val="0"/>
          <w:szCs w:val="21"/>
        </w:rPr>
        <w:t>可使用国内藏书最多的法学院图书馆；共享人大法学院丰富的教学资源、学术资源、校友资源。</w:t>
      </w:r>
    </w:p>
    <w:p w:rsidR="006E5C01" w:rsidRDefault="00086086">
      <w:pPr>
        <w:widowControl/>
        <w:wordWrap w:val="0"/>
        <w:spacing w:line="270" w:lineRule="atLeast"/>
        <w:ind w:firstLine="316"/>
        <w:rPr>
          <w:rFonts w:ascii="宋体" w:hAnsi="宋体"/>
          <w:color w:val="000000"/>
          <w:kern w:val="0"/>
          <w:szCs w:val="21"/>
        </w:rPr>
      </w:pPr>
      <w:r>
        <w:rPr>
          <w:rFonts w:ascii="宋体" w:hAnsi="宋体" w:hint="eastAsia"/>
          <w:b/>
          <w:bCs/>
          <w:color w:val="C00000"/>
          <w:kern w:val="0"/>
          <w:szCs w:val="21"/>
        </w:rPr>
        <w:t>三、专业课程设置</w:t>
      </w:r>
    </w:p>
    <w:p w:rsidR="006E5C01" w:rsidRDefault="00086086">
      <w:pPr>
        <w:widowControl/>
        <w:wordWrap w:val="0"/>
        <w:spacing w:line="270" w:lineRule="atLeast"/>
        <w:ind w:firstLine="315"/>
        <w:rPr>
          <w:rFonts w:ascii="宋体" w:hAnsi="宋体"/>
          <w:color w:val="000000"/>
          <w:kern w:val="0"/>
          <w:szCs w:val="21"/>
        </w:rPr>
      </w:pPr>
      <w:r>
        <w:rPr>
          <w:rFonts w:ascii="宋体" w:hAnsi="宋体"/>
          <w:color w:val="C00000"/>
          <w:kern w:val="0"/>
          <w:szCs w:val="21"/>
        </w:rPr>
        <w:t xml:space="preserve">1. </w:t>
      </w:r>
      <w:r>
        <w:rPr>
          <w:rFonts w:ascii="宋体" w:hAnsi="宋体" w:hint="eastAsia"/>
          <w:color w:val="C00000"/>
          <w:kern w:val="0"/>
          <w:szCs w:val="21"/>
        </w:rPr>
        <w:t>民商法专业课程</w:t>
      </w:r>
      <w:r>
        <w:rPr>
          <w:rFonts w:ascii="宋体" w:hAnsi="宋体" w:hint="eastAsia"/>
          <w:color w:val="000000"/>
          <w:kern w:val="0"/>
          <w:szCs w:val="21"/>
        </w:rPr>
        <w:t>（</w:t>
      </w:r>
      <w:r>
        <w:rPr>
          <w:rFonts w:ascii="宋体" w:hAnsi="宋体"/>
          <w:color w:val="000000"/>
          <w:kern w:val="0"/>
          <w:szCs w:val="21"/>
        </w:rPr>
        <w:t>17</w:t>
      </w:r>
      <w:r>
        <w:rPr>
          <w:rFonts w:ascii="宋体" w:hAnsi="宋体" w:hint="eastAsia"/>
          <w:color w:val="000000"/>
          <w:kern w:val="0"/>
          <w:szCs w:val="21"/>
        </w:rPr>
        <w:t>门）：</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中国特色社会民主法制思想研究、中国古代法制史研究、中国宪法学、民法总论、马克思主义与社会科学方法论、法学研究方法与论文写作规范、法学前言、物权法、债和合同法、侵权责任法、商法、婚姻法与继承法、劳动法、公司法、专业外语、法理学专题研究、知识产权法、刑法</w:t>
      </w:r>
    </w:p>
    <w:p w:rsidR="006E5C01" w:rsidRDefault="00086086">
      <w:pPr>
        <w:widowControl/>
        <w:wordWrap w:val="0"/>
        <w:spacing w:line="270" w:lineRule="atLeast"/>
        <w:ind w:firstLine="315"/>
        <w:rPr>
          <w:rFonts w:ascii="宋体" w:hAnsi="宋体"/>
          <w:color w:val="000000"/>
          <w:kern w:val="0"/>
          <w:szCs w:val="21"/>
        </w:rPr>
      </w:pPr>
      <w:r>
        <w:rPr>
          <w:rFonts w:ascii="宋体" w:hAnsi="宋体"/>
          <w:color w:val="C00000"/>
          <w:kern w:val="0"/>
          <w:szCs w:val="21"/>
        </w:rPr>
        <w:t xml:space="preserve">2. </w:t>
      </w:r>
      <w:r>
        <w:rPr>
          <w:rFonts w:ascii="宋体" w:hAnsi="宋体" w:hint="eastAsia"/>
          <w:color w:val="C00000"/>
          <w:kern w:val="0"/>
          <w:szCs w:val="21"/>
        </w:rPr>
        <w:t>经济法专业课程</w:t>
      </w:r>
      <w:r>
        <w:rPr>
          <w:rFonts w:ascii="宋体" w:hAnsi="宋体" w:hint="eastAsia"/>
          <w:color w:val="000000"/>
          <w:kern w:val="0"/>
          <w:szCs w:val="21"/>
        </w:rPr>
        <w:t>（</w:t>
      </w:r>
      <w:r>
        <w:rPr>
          <w:rFonts w:ascii="宋体" w:hAnsi="宋体"/>
          <w:color w:val="000000"/>
          <w:kern w:val="0"/>
          <w:szCs w:val="21"/>
        </w:rPr>
        <w:t>17</w:t>
      </w:r>
      <w:r>
        <w:rPr>
          <w:rFonts w:ascii="宋体" w:hAnsi="宋体" w:hint="eastAsia"/>
          <w:color w:val="000000"/>
          <w:kern w:val="0"/>
          <w:szCs w:val="21"/>
        </w:rPr>
        <w:t>门）：</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邓小平民主法制思想研究、马克思主义与社会科学方法论、中国宪法学、中国刑法总论、中国古代法制史研究、法理学专题研究、法学方法论、民法总论、经济法总论、财税法、竞争法、金融法、企业法和公司法、法学前沿、消费者法、专业英语、规划和产</w:t>
      </w:r>
      <w:r>
        <w:rPr>
          <w:rFonts w:ascii="宋体" w:hAnsi="宋体" w:hint="eastAsia"/>
          <w:color w:val="000000"/>
          <w:kern w:val="0"/>
          <w:szCs w:val="21"/>
        </w:rPr>
        <w:t>业法</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四、教学安排</w:t>
      </w: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t>研修时间两年，以课堂讲授与自学相结合的方式，双休日授课，每门课程进行考试式考核。</w:t>
      </w:r>
    </w:p>
    <w:p w:rsidR="006E5C01" w:rsidRDefault="00086086">
      <w:pPr>
        <w:widowControl/>
        <w:wordWrap w:val="0"/>
        <w:spacing w:line="270" w:lineRule="atLeast"/>
        <w:ind w:firstLine="316"/>
        <w:rPr>
          <w:rFonts w:ascii="宋体" w:hAnsi="宋体"/>
          <w:color w:val="000000"/>
          <w:kern w:val="0"/>
          <w:szCs w:val="21"/>
        </w:rPr>
      </w:pPr>
      <w:r>
        <w:rPr>
          <w:rFonts w:ascii="宋体" w:hAnsi="宋体" w:hint="eastAsia"/>
          <w:b/>
          <w:bCs/>
          <w:color w:val="C00000"/>
          <w:kern w:val="0"/>
          <w:szCs w:val="21"/>
        </w:rPr>
        <w:t>五、收费标准和缴纳</w:t>
      </w: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t>研修学费</w:t>
      </w:r>
      <w:r w:rsidR="00D6494C">
        <w:rPr>
          <w:rFonts w:ascii="宋体" w:hAnsi="宋体" w:hint="eastAsia"/>
          <w:b/>
          <w:bCs/>
          <w:color w:val="000000"/>
          <w:kern w:val="0"/>
          <w:szCs w:val="21"/>
        </w:rPr>
        <w:t>32</w:t>
      </w:r>
      <w:r>
        <w:rPr>
          <w:rFonts w:ascii="宋体" w:hAnsi="宋体"/>
          <w:b/>
          <w:bCs/>
          <w:color w:val="000000"/>
          <w:kern w:val="0"/>
          <w:szCs w:val="21"/>
        </w:rPr>
        <w:t>000</w:t>
      </w:r>
      <w:r>
        <w:rPr>
          <w:rFonts w:ascii="宋体" w:hAnsi="宋体" w:hint="eastAsia"/>
          <w:b/>
          <w:bCs/>
          <w:color w:val="000000"/>
          <w:kern w:val="0"/>
          <w:szCs w:val="21"/>
        </w:rPr>
        <w:t>元</w:t>
      </w:r>
      <w:r>
        <w:rPr>
          <w:rFonts w:ascii="宋体" w:hAnsi="宋体" w:hint="eastAsia"/>
          <w:color w:val="000000"/>
          <w:kern w:val="0"/>
          <w:szCs w:val="21"/>
        </w:rPr>
        <w:t>，一次交清，教材费由本人自理。研修班正式开班上课后，不转专业；学员因故不能坚持研修，视为自动放弃学习，不退研修费。</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六、颁发证书</w:t>
      </w: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lastRenderedPageBreak/>
        <w:t>完成研修班规定的学习项目并参加考试合格者，经中国人民大学研究生院审核颁发结业证书。</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七、报名条件</w:t>
      </w:r>
      <w:r>
        <w:rPr>
          <w:rFonts w:ascii="宋体" w:hAnsi="宋体"/>
          <w:b/>
          <w:bCs/>
          <w:color w:val="C00000"/>
          <w:kern w:val="0"/>
          <w:szCs w:val="21"/>
        </w:rPr>
        <w:t xml:space="preserve"> </w:t>
      </w: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t>申请硕士学位须国民教育序列大学本科毕业，并获得学士学位一年以上；大专学历，可参加研修班学习，但不能申请硕士学位。</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八、报名</w:t>
      </w:r>
    </w:p>
    <w:p w:rsidR="008665C9" w:rsidRDefault="00086086" w:rsidP="008665C9">
      <w:pPr>
        <w:widowControl/>
        <w:wordWrap w:val="0"/>
        <w:spacing w:line="270" w:lineRule="atLeast"/>
        <w:ind w:firstLine="315"/>
        <w:rPr>
          <w:rFonts w:ascii="宋体" w:hAnsi="宋体"/>
          <w:color w:val="C00000"/>
          <w:kern w:val="0"/>
          <w:szCs w:val="21"/>
        </w:rPr>
      </w:pPr>
      <w:r>
        <w:rPr>
          <w:rFonts w:ascii="宋体" w:hAnsi="宋体"/>
          <w:color w:val="C00000"/>
          <w:kern w:val="0"/>
          <w:szCs w:val="21"/>
        </w:rPr>
        <w:t>1.</w:t>
      </w:r>
    </w:p>
    <w:p w:rsidR="006E5C01" w:rsidRDefault="008665C9" w:rsidP="008665C9">
      <w:pPr>
        <w:widowControl/>
        <w:wordWrap w:val="0"/>
        <w:spacing w:line="270" w:lineRule="atLeast"/>
        <w:ind w:firstLineChars="150" w:firstLine="315"/>
        <w:rPr>
          <w:rFonts w:ascii="宋体" w:hAnsi="宋体"/>
          <w:color w:val="000000"/>
          <w:kern w:val="0"/>
          <w:szCs w:val="21"/>
        </w:rPr>
      </w:pPr>
      <w:r>
        <w:rPr>
          <w:rFonts w:ascii="宋体" w:hAnsi="宋体" w:hint="eastAsia"/>
          <w:color w:val="C00000"/>
          <w:kern w:val="0"/>
          <w:szCs w:val="21"/>
        </w:rPr>
        <w:t>1.</w:t>
      </w:r>
      <w:r w:rsidR="00086086">
        <w:rPr>
          <w:rFonts w:ascii="宋体" w:hAnsi="宋体" w:hint="eastAsia"/>
          <w:color w:val="C00000"/>
          <w:kern w:val="0"/>
          <w:szCs w:val="21"/>
        </w:rPr>
        <w:t>报名注意事项：</w:t>
      </w:r>
    </w:p>
    <w:p w:rsidR="006E5C01" w:rsidRDefault="00086086">
      <w:pPr>
        <w:widowControl/>
        <w:wordWrap w:val="0"/>
        <w:spacing w:line="270" w:lineRule="atLeast"/>
        <w:ind w:firstLineChars="200" w:firstLine="420"/>
        <w:rPr>
          <w:rFonts w:ascii="宋体" w:hAnsi="宋体"/>
          <w:color w:val="000000"/>
          <w:kern w:val="0"/>
          <w:szCs w:val="21"/>
        </w:rPr>
      </w:pPr>
      <w:r>
        <w:rPr>
          <w:rFonts w:ascii="宋体" w:hAnsi="宋体" w:hint="eastAsia"/>
          <w:color w:val="000000"/>
          <w:kern w:val="0"/>
          <w:szCs w:val="21"/>
        </w:rPr>
        <w:t>交</w:t>
      </w:r>
      <w:r>
        <w:rPr>
          <w:rFonts w:ascii="宋体" w:hAnsi="宋体"/>
          <w:color w:val="000000"/>
          <w:kern w:val="0"/>
          <w:szCs w:val="21"/>
        </w:rPr>
        <w:t>5</w:t>
      </w:r>
      <w:r>
        <w:rPr>
          <w:rFonts w:ascii="宋体" w:hAnsi="宋体" w:hint="eastAsia"/>
          <w:color w:val="000000"/>
          <w:kern w:val="0"/>
          <w:szCs w:val="21"/>
        </w:rPr>
        <w:t>张</w:t>
      </w:r>
      <w:r>
        <w:rPr>
          <w:rFonts w:ascii="宋体" w:hAnsi="宋体"/>
          <w:color w:val="000000"/>
          <w:kern w:val="0"/>
          <w:szCs w:val="21"/>
        </w:rPr>
        <w:t>1</w:t>
      </w:r>
      <w:r>
        <w:rPr>
          <w:rFonts w:ascii="宋体" w:hAnsi="宋体" w:hint="eastAsia"/>
          <w:color w:val="000000"/>
          <w:kern w:val="0"/>
          <w:szCs w:val="21"/>
        </w:rPr>
        <w:t>寸、</w:t>
      </w:r>
      <w:r>
        <w:rPr>
          <w:rFonts w:ascii="宋体" w:hAnsi="宋体"/>
          <w:color w:val="000000"/>
          <w:kern w:val="0"/>
          <w:szCs w:val="21"/>
        </w:rPr>
        <w:t>1</w:t>
      </w:r>
      <w:r>
        <w:rPr>
          <w:rFonts w:ascii="宋体" w:hAnsi="宋体" w:hint="eastAsia"/>
          <w:color w:val="000000"/>
          <w:kern w:val="0"/>
          <w:szCs w:val="21"/>
        </w:rPr>
        <w:t>张</w:t>
      </w:r>
      <w:r>
        <w:rPr>
          <w:rFonts w:ascii="宋体" w:hAnsi="宋体"/>
          <w:color w:val="000000"/>
          <w:kern w:val="0"/>
          <w:szCs w:val="21"/>
        </w:rPr>
        <w:t>2</w:t>
      </w:r>
      <w:r>
        <w:rPr>
          <w:rFonts w:ascii="宋体" w:hAnsi="宋体" w:hint="eastAsia"/>
          <w:color w:val="000000"/>
          <w:kern w:val="0"/>
          <w:szCs w:val="21"/>
        </w:rPr>
        <w:t>寸近期彩色照片，交本人最后学历证、学位证的复印件（</w:t>
      </w:r>
      <w:r>
        <w:rPr>
          <w:rFonts w:ascii="宋体" w:hAnsi="宋体"/>
          <w:color w:val="000000"/>
          <w:kern w:val="0"/>
          <w:szCs w:val="21"/>
        </w:rPr>
        <w:t>A4</w:t>
      </w:r>
      <w:r>
        <w:rPr>
          <w:rFonts w:ascii="宋体" w:hAnsi="宋体" w:hint="eastAsia"/>
          <w:color w:val="000000"/>
          <w:kern w:val="0"/>
          <w:szCs w:val="21"/>
        </w:rPr>
        <w:t>纸）各一份、身份证复印件一份。</w:t>
      </w:r>
    </w:p>
    <w:p w:rsidR="006E5C01" w:rsidRDefault="008665C9" w:rsidP="00D6494C">
      <w:pPr>
        <w:widowControl/>
        <w:wordWrap w:val="0"/>
        <w:spacing w:line="270" w:lineRule="atLeast"/>
        <w:ind w:firstLineChars="150" w:firstLine="315"/>
        <w:rPr>
          <w:rFonts w:ascii="宋体" w:hAnsi="宋体"/>
          <w:color w:val="000000"/>
          <w:kern w:val="0"/>
          <w:szCs w:val="21"/>
        </w:rPr>
      </w:pPr>
      <w:r>
        <w:rPr>
          <w:rFonts w:ascii="宋体" w:hAnsi="宋体" w:hint="eastAsia"/>
          <w:color w:val="C00000"/>
          <w:kern w:val="0"/>
          <w:szCs w:val="21"/>
        </w:rPr>
        <w:t>2</w:t>
      </w:r>
      <w:r w:rsidR="00086086">
        <w:rPr>
          <w:rFonts w:ascii="宋体" w:hAnsi="宋体"/>
          <w:color w:val="C00000"/>
          <w:kern w:val="0"/>
          <w:szCs w:val="21"/>
        </w:rPr>
        <w:t>.</w:t>
      </w:r>
      <w:r w:rsidR="00086086">
        <w:rPr>
          <w:rFonts w:ascii="宋体" w:hAnsi="宋体" w:hint="eastAsia"/>
          <w:color w:val="C00000"/>
          <w:kern w:val="0"/>
          <w:szCs w:val="21"/>
        </w:rPr>
        <w:t xml:space="preserve"> </w:t>
      </w:r>
      <w:r w:rsidR="00086086">
        <w:rPr>
          <w:rFonts w:ascii="宋体" w:hAnsi="宋体" w:hint="eastAsia"/>
          <w:color w:val="C00000"/>
          <w:kern w:val="0"/>
          <w:szCs w:val="21"/>
        </w:rPr>
        <w:t>缴费方式：</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）现场报名并缴费；</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）汇款、转账：可将学费全款汇至中国人民大学</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账户名称：中国人民大学</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账</w:t>
      </w:r>
      <w:r>
        <w:rPr>
          <w:rFonts w:ascii="宋体" w:hAnsi="宋体"/>
          <w:color w:val="000000"/>
          <w:kern w:val="0"/>
          <w:szCs w:val="21"/>
        </w:rPr>
        <w:t xml:space="preserve"> </w:t>
      </w:r>
      <w:r>
        <w:rPr>
          <w:rFonts w:ascii="宋体" w:hAnsi="宋体" w:hint="eastAsia"/>
          <w:color w:val="000000"/>
          <w:kern w:val="0"/>
          <w:szCs w:val="21"/>
        </w:rPr>
        <w:t>号：</w:t>
      </w:r>
      <w:r>
        <w:rPr>
          <w:rFonts w:ascii="宋体" w:hAnsi="宋体"/>
          <w:color w:val="000000"/>
          <w:kern w:val="0"/>
          <w:szCs w:val="21"/>
        </w:rPr>
        <w:t>0200007609026400244</w:t>
      </w:r>
    </w:p>
    <w:p w:rsidR="006E5C01" w:rsidRDefault="00086086">
      <w:pPr>
        <w:widowControl/>
        <w:wordWrap w:val="0"/>
        <w:spacing w:line="270" w:lineRule="atLeast"/>
        <w:rPr>
          <w:rFonts w:ascii="宋体" w:hAnsi="宋体"/>
          <w:color w:val="000000"/>
          <w:kern w:val="0"/>
          <w:szCs w:val="21"/>
        </w:rPr>
      </w:pPr>
      <w:r>
        <w:rPr>
          <w:rFonts w:ascii="宋体" w:hAnsi="宋体" w:hint="eastAsia"/>
          <w:color w:val="000000"/>
          <w:kern w:val="0"/>
          <w:szCs w:val="21"/>
        </w:rPr>
        <w:t>开户行：工商银行紫竹院支行</w:t>
      </w:r>
    </w:p>
    <w:p w:rsidR="006E5C01" w:rsidRDefault="00086086">
      <w:pPr>
        <w:widowControl/>
        <w:wordWrap w:val="0"/>
        <w:spacing w:line="270" w:lineRule="atLeast"/>
        <w:rPr>
          <w:rFonts w:ascii="宋体" w:hAnsi="宋体"/>
          <w:b/>
          <w:bCs/>
          <w:color w:val="C00000"/>
          <w:kern w:val="0"/>
          <w:szCs w:val="21"/>
        </w:rPr>
      </w:pPr>
      <w:r>
        <w:rPr>
          <w:rFonts w:ascii="宋体" w:hAnsi="宋体" w:hint="eastAsia"/>
          <w:b/>
          <w:bCs/>
          <w:color w:val="000000"/>
          <w:kern w:val="0"/>
          <w:szCs w:val="21"/>
        </w:rPr>
        <w:t>重要提示</w:t>
      </w:r>
      <w:r>
        <w:rPr>
          <w:rFonts w:ascii="宋体" w:hAnsi="宋体" w:hint="eastAsia"/>
          <w:color w:val="000000"/>
          <w:kern w:val="0"/>
          <w:szCs w:val="21"/>
        </w:rPr>
        <w:t>：务必在备注栏中注明“汇款人姓名</w:t>
      </w:r>
      <w:r>
        <w:rPr>
          <w:rFonts w:ascii="宋体" w:hAnsi="宋体"/>
          <w:color w:val="000000"/>
          <w:kern w:val="0"/>
          <w:szCs w:val="21"/>
        </w:rPr>
        <w:t>+</w:t>
      </w:r>
      <w:r>
        <w:rPr>
          <w:rFonts w:ascii="宋体" w:hAnsi="宋体" w:hint="eastAsia"/>
          <w:color w:val="000000"/>
          <w:kern w:val="0"/>
          <w:szCs w:val="21"/>
        </w:rPr>
        <w:t>法学院学费”。汇款后立即将汇款底单复印件传真至报名老师处备存。</w:t>
      </w:r>
    </w:p>
    <w:p w:rsidR="006E5C01" w:rsidRDefault="00086086">
      <w:pPr>
        <w:widowControl/>
        <w:wordWrap w:val="0"/>
        <w:spacing w:line="270" w:lineRule="atLeast"/>
        <w:ind w:firstLine="422"/>
        <w:rPr>
          <w:rFonts w:ascii="宋体" w:hAnsi="宋体"/>
          <w:color w:val="000000"/>
          <w:kern w:val="0"/>
          <w:szCs w:val="21"/>
        </w:rPr>
      </w:pPr>
      <w:r>
        <w:rPr>
          <w:rFonts w:ascii="宋体" w:hAnsi="宋体" w:hint="eastAsia"/>
          <w:b/>
          <w:bCs/>
          <w:color w:val="C00000"/>
          <w:kern w:val="0"/>
          <w:szCs w:val="21"/>
        </w:rPr>
        <w:t>附：有关同等学力申请硕士学位问题</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hint="eastAsia"/>
          <w:color w:val="000000"/>
          <w:kern w:val="0"/>
          <w:sz w:val="18"/>
          <w:szCs w:val="18"/>
        </w:rPr>
        <w:t>一、同等学力申请硕士学位资格</w:t>
      </w:r>
    </w:p>
    <w:p w:rsidR="006E5C01" w:rsidRDefault="00086086">
      <w:pPr>
        <w:widowControl/>
        <w:wordWrap w:val="0"/>
        <w:spacing w:line="270" w:lineRule="atLeast"/>
        <w:rPr>
          <w:rFonts w:ascii="宋体" w:hAnsi="宋体"/>
          <w:color w:val="000000"/>
          <w:kern w:val="0"/>
          <w:sz w:val="18"/>
          <w:szCs w:val="18"/>
        </w:rPr>
      </w:pPr>
      <w:r>
        <w:rPr>
          <w:rFonts w:ascii="宋体" w:hAnsi="宋体"/>
          <w:color w:val="000000"/>
          <w:kern w:val="0"/>
          <w:sz w:val="18"/>
          <w:szCs w:val="18"/>
        </w:rPr>
        <w:t xml:space="preserve">1. </w:t>
      </w:r>
      <w:r>
        <w:rPr>
          <w:rFonts w:ascii="宋体" w:hAnsi="宋体" w:hint="eastAsia"/>
          <w:color w:val="000000"/>
          <w:kern w:val="0"/>
          <w:sz w:val="18"/>
          <w:szCs w:val="18"/>
        </w:rPr>
        <w:t>获得学士学位满三年，有资格参加我校研究生院组织的四门题库课程考试（题库课考试科目：①</w:t>
      </w:r>
      <w:r>
        <w:rPr>
          <w:rFonts w:ascii="宋体" w:hAnsi="宋体"/>
          <w:color w:val="000000"/>
          <w:kern w:val="0"/>
          <w:sz w:val="18"/>
          <w:szCs w:val="18"/>
        </w:rPr>
        <w:t xml:space="preserve"> </w:t>
      </w:r>
      <w:r>
        <w:rPr>
          <w:rFonts w:ascii="宋体" w:hAnsi="宋体" w:hint="eastAsia"/>
          <w:color w:val="000000"/>
          <w:kern w:val="0"/>
          <w:sz w:val="18"/>
          <w:szCs w:val="18"/>
        </w:rPr>
        <w:t>宪法学与行政法学；②</w:t>
      </w:r>
      <w:r>
        <w:rPr>
          <w:rFonts w:ascii="宋体" w:hAnsi="宋体"/>
          <w:color w:val="000000"/>
          <w:kern w:val="0"/>
          <w:sz w:val="18"/>
          <w:szCs w:val="18"/>
        </w:rPr>
        <w:t xml:space="preserve"> </w:t>
      </w:r>
      <w:r>
        <w:rPr>
          <w:rFonts w:ascii="宋体" w:hAnsi="宋体" w:hint="eastAsia"/>
          <w:color w:val="000000"/>
          <w:kern w:val="0"/>
          <w:sz w:val="18"/>
          <w:szCs w:val="18"/>
        </w:rPr>
        <w:t>刑法；③</w:t>
      </w:r>
      <w:r>
        <w:rPr>
          <w:rFonts w:ascii="宋体" w:hAnsi="宋体"/>
          <w:color w:val="000000"/>
          <w:kern w:val="0"/>
          <w:sz w:val="18"/>
          <w:szCs w:val="18"/>
        </w:rPr>
        <w:t xml:space="preserve"> </w:t>
      </w:r>
      <w:r>
        <w:rPr>
          <w:rFonts w:ascii="宋体" w:hAnsi="宋体" w:hint="eastAsia"/>
          <w:color w:val="000000"/>
          <w:kern w:val="0"/>
          <w:sz w:val="18"/>
          <w:szCs w:val="18"/>
        </w:rPr>
        <w:t>中国法制史；④</w:t>
      </w:r>
      <w:r>
        <w:rPr>
          <w:rFonts w:ascii="宋体" w:hAnsi="宋体"/>
          <w:color w:val="000000"/>
          <w:kern w:val="0"/>
          <w:sz w:val="18"/>
          <w:szCs w:val="18"/>
        </w:rPr>
        <w:t xml:space="preserve"> </w:t>
      </w:r>
      <w:r>
        <w:rPr>
          <w:rFonts w:ascii="宋体" w:hAnsi="宋体" w:hint="eastAsia"/>
          <w:color w:val="000000"/>
          <w:kern w:val="0"/>
          <w:sz w:val="18"/>
          <w:szCs w:val="18"/>
        </w:rPr>
        <w:t>邓小平民主法制思想研究）和国家水平考试（外国语和法学综合：宪法、刑法、民法、法理学和中国法制史）。</w:t>
      </w:r>
    </w:p>
    <w:p w:rsidR="006E5C01" w:rsidRDefault="00086086">
      <w:pPr>
        <w:widowControl/>
        <w:wordWrap w:val="0"/>
        <w:spacing w:line="270" w:lineRule="atLeast"/>
        <w:rPr>
          <w:rFonts w:ascii="宋体" w:hAnsi="宋体"/>
          <w:color w:val="000000"/>
          <w:kern w:val="0"/>
          <w:sz w:val="18"/>
          <w:szCs w:val="18"/>
        </w:rPr>
      </w:pPr>
      <w:r>
        <w:rPr>
          <w:rFonts w:ascii="宋体" w:hAnsi="宋体"/>
          <w:color w:val="000000"/>
          <w:kern w:val="0"/>
          <w:sz w:val="18"/>
          <w:szCs w:val="18"/>
        </w:rPr>
        <w:t xml:space="preserve">2. </w:t>
      </w:r>
      <w:r>
        <w:rPr>
          <w:rFonts w:ascii="宋体" w:hAnsi="宋体" w:hint="eastAsia"/>
          <w:color w:val="000000"/>
          <w:kern w:val="0"/>
          <w:sz w:val="18"/>
          <w:szCs w:val="18"/>
        </w:rPr>
        <w:t>在所学专业有公开发表的科研成果，即在有正式刊号、公开发行的期刊上发表与法律相关的论文，</w:t>
      </w:r>
      <w:r>
        <w:rPr>
          <w:rFonts w:ascii="宋体" w:hAnsi="宋体"/>
          <w:color w:val="000000"/>
          <w:kern w:val="0"/>
          <w:sz w:val="18"/>
          <w:szCs w:val="18"/>
        </w:rPr>
        <w:t>3000</w:t>
      </w:r>
      <w:r>
        <w:rPr>
          <w:rFonts w:ascii="宋体" w:hAnsi="宋体" w:hint="eastAsia"/>
          <w:color w:val="000000"/>
          <w:kern w:val="0"/>
          <w:sz w:val="18"/>
          <w:szCs w:val="18"/>
        </w:rPr>
        <w:t>字以上。（最迟在论文答辩前提交）。</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hint="eastAsia"/>
          <w:color w:val="000000"/>
          <w:kern w:val="0"/>
          <w:sz w:val="18"/>
          <w:szCs w:val="18"/>
        </w:rPr>
        <w:t>二、我校同等学力人员申请硕士学位的步骤：</w:t>
      </w:r>
    </w:p>
    <w:p w:rsidR="006E5C01" w:rsidRDefault="00086086">
      <w:pPr>
        <w:widowControl/>
        <w:wordWrap w:val="0"/>
        <w:spacing w:line="270" w:lineRule="atLeast"/>
        <w:rPr>
          <w:rFonts w:ascii="宋体" w:hAnsi="宋体"/>
          <w:color w:val="000000"/>
          <w:kern w:val="0"/>
          <w:sz w:val="18"/>
          <w:szCs w:val="18"/>
        </w:rPr>
      </w:pPr>
      <w:r>
        <w:rPr>
          <w:rFonts w:ascii="宋体" w:hAnsi="宋体"/>
          <w:color w:val="000000"/>
          <w:kern w:val="0"/>
          <w:sz w:val="18"/>
          <w:szCs w:val="18"/>
        </w:rPr>
        <w:t xml:space="preserve">1. </w:t>
      </w:r>
      <w:r>
        <w:rPr>
          <w:rFonts w:ascii="宋体" w:hAnsi="宋体" w:hint="eastAsia"/>
          <w:color w:val="000000"/>
          <w:kern w:val="0"/>
          <w:sz w:val="18"/>
          <w:szCs w:val="18"/>
        </w:rPr>
        <w:t>参加研修班学习，每年</w:t>
      </w:r>
      <w:r>
        <w:rPr>
          <w:rFonts w:ascii="宋体" w:hAnsi="宋体"/>
          <w:color w:val="000000"/>
          <w:kern w:val="0"/>
          <w:sz w:val="18"/>
          <w:szCs w:val="18"/>
        </w:rPr>
        <w:t>6</w:t>
      </w:r>
      <w:r>
        <w:rPr>
          <w:rFonts w:ascii="宋体" w:hAnsi="宋体" w:hint="eastAsia"/>
          <w:color w:val="000000"/>
          <w:kern w:val="0"/>
          <w:sz w:val="18"/>
          <w:szCs w:val="18"/>
        </w:rPr>
        <w:t>月和</w:t>
      </w:r>
      <w:r>
        <w:rPr>
          <w:rFonts w:ascii="宋体" w:hAnsi="宋体"/>
          <w:color w:val="000000"/>
          <w:kern w:val="0"/>
          <w:sz w:val="18"/>
          <w:szCs w:val="18"/>
        </w:rPr>
        <w:t>10</w:t>
      </w:r>
      <w:r>
        <w:rPr>
          <w:rFonts w:ascii="宋体" w:hAnsi="宋体" w:hint="eastAsia"/>
          <w:color w:val="000000"/>
          <w:kern w:val="0"/>
          <w:sz w:val="18"/>
          <w:szCs w:val="18"/>
        </w:rPr>
        <w:t>月办理申请硕士学位考试资格。</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color w:val="000000"/>
          <w:kern w:val="0"/>
          <w:sz w:val="18"/>
          <w:szCs w:val="18"/>
        </w:rPr>
        <w:t xml:space="preserve">2. </w:t>
      </w:r>
      <w:r>
        <w:rPr>
          <w:rFonts w:ascii="宋体" w:hAnsi="宋体" w:hint="eastAsia"/>
          <w:color w:val="000000"/>
          <w:kern w:val="0"/>
          <w:sz w:val="18"/>
          <w:szCs w:val="18"/>
        </w:rPr>
        <w:t>获得学士学位满三年的，本人提</w:t>
      </w:r>
      <w:r>
        <w:rPr>
          <w:rFonts w:ascii="宋体" w:hAnsi="宋体" w:hint="eastAsia"/>
          <w:color w:val="000000"/>
          <w:kern w:val="0"/>
          <w:sz w:val="18"/>
          <w:szCs w:val="18"/>
        </w:rPr>
        <w:t>出申请，提交本科学位证和学历证书原件、《中国人民大学接受同等学力人员申请硕士学位资格登记表》和《科研成果承诺书》，由中国人民大学研究生院资格审核、验证，审核通过，取得《课程考试资格证》。</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color w:val="000000"/>
          <w:kern w:val="0"/>
          <w:sz w:val="18"/>
          <w:szCs w:val="18"/>
        </w:rPr>
        <w:t xml:space="preserve">3. </w:t>
      </w:r>
      <w:r>
        <w:rPr>
          <w:rFonts w:ascii="宋体" w:hAnsi="宋体" w:hint="eastAsia"/>
          <w:color w:val="000000"/>
          <w:kern w:val="0"/>
          <w:sz w:val="18"/>
          <w:szCs w:val="18"/>
        </w:rPr>
        <w:t>在规定的时间里缴纳全部课程考试费（不包括国家水平考试费），（申请硕士学位资格审查费</w:t>
      </w:r>
      <w:r>
        <w:rPr>
          <w:rFonts w:ascii="宋体" w:hAnsi="宋体"/>
          <w:color w:val="000000"/>
          <w:kern w:val="0"/>
          <w:sz w:val="18"/>
          <w:szCs w:val="18"/>
        </w:rPr>
        <w:t>200</w:t>
      </w:r>
      <w:r>
        <w:rPr>
          <w:rFonts w:ascii="宋体" w:hAnsi="宋体" w:hint="eastAsia"/>
          <w:color w:val="000000"/>
          <w:kern w:val="0"/>
          <w:sz w:val="18"/>
          <w:szCs w:val="18"/>
        </w:rPr>
        <w:t>元、课程考试费每科</w:t>
      </w:r>
      <w:r>
        <w:rPr>
          <w:rFonts w:ascii="宋体" w:hAnsi="宋体"/>
          <w:color w:val="000000"/>
          <w:kern w:val="0"/>
          <w:sz w:val="18"/>
          <w:szCs w:val="18"/>
        </w:rPr>
        <w:t>250</w:t>
      </w:r>
      <w:r>
        <w:rPr>
          <w:rFonts w:ascii="宋体" w:hAnsi="宋体" w:hint="eastAsia"/>
          <w:color w:val="000000"/>
          <w:kern w:val="0"/>
          <w:sz w:val="18"/>
          <w:szCs w:val="18"/>
        </w:rPr>
        <w:t>元）。</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color w:val="000000"/>
          <w:kern w:val="0"/>
          <w:sz w:val="18"/>
          <w:szCs w:val="18"/>
        </w:rPr>
        <w:t xml:space="preserve">4. </w:t>
      </w:r>
      <w:r>
        <w:rPr>
          <w:rFonts w:ascii="宋体" w:hAnsi="宋体" w:hint="eastAsia"/>
          <w:color w:val="000000"/>
          <w:kern w:val="0"/>
          <w:sz w:val="18"/>
          <w:szCs w:val="18"/>
        </w:rPr>
        <w:t>在取得课程考试资格证当月起，四年内通过我校组织的所有学位课程考试和国家水平考试。题库课考试每年举行两次（</w:t>
      </w:r>
      <w:r>
        <w:rPr>
          <w:rFonts w:ascii="宋体" w:hAnsi="宋体"/>
          <w:color w:val="000000"/>
          <w:kern w:val="0"/>
          <w:sz w:val="18"/>
          <w:szCs w:val="18"/>
        </w:rPr>
        <w:t>4</w:t>
      </w:r>
      <w:r>
        <w:rPr>
          <w:rFonts w:ascii="宋体" w:hAnsi="宋体" w:hint="eastAsia"/>
          <w:color w:val="000000"/>
          <w:kern w:val="0"/>
          <w:sz w:val="18"/>
          <w:szCs w:val="18"/>
        </w:rPr>
        <w:t>月和</w:t>
      </w:r>
      <w:r>
        <w:rPr>
          <w:rFonts w:ascii="宋体" w:hAnsi="宋体"/>
          <w:color w:val="000000"/>
          <w:kern w:val="0"/>
          <w:sz w:val="18"/>
          <w:szCs w:val="18"/>
        </w:rPr>
        <w:t>10</w:t>
      </w:r>
      <w:r>
        <w:rPr>
          <w:rFonts w:ascii="宋体" w:hAnsi="宋体" w:hint="eastAsia"/>
          <w:color w:val="000000"/>
          <w:kern w:val="0"/>
          <w:sz w:val="18"/>
          <w:szCs w:val="18"/>
        </w:rPr>
        <w:t>月），国家水平考试每年</w:t>
      </w:r>
      <w:r>
        <w:rPr>
          <w:rFonts w:ascii="宋体" w:hAnsi="宋体"/>
          <w:color w:val="000000"/>
          <w:kern w:val="0"/>
          <w:sz w:val="18"/>
          <w:szCs w:val="18"/>
        </w:rPr>
        <w:t>5</w:t>
      </w:r>
      <w:r>
        <w:rPr>
          <w:rFonts w:ascii="宋体" w:hAnsi="宋体" w:hint="eastAsia"/>
          <w:color w:val="000000"/>
          <w:kern w:val="0"/>
          <w:sz w:val="18"/>
          <w:szCs w:val="18"/>
        </w:rPr>
        <w:t>月举行一次。</w:t>
      </w:r>
    </w:p>
    <w:p w:rsidR="006E5C01" w:rsidRDefault="00086086">
      <w:pPr>
        <w:widowControl/>
        <w:wordWrap w:val="0"/>
        <w:spacing w:line="270" w:lineRule="atLeast"/>
        <w:ind w:firstLine="420"/>
        <w:rPr>
          <w:rFonts w:ascii="宋体" w:hAnsi="宋体"/>
          <w:color w:val="000000"/>
          <w:kern w:val="0"/>
          <w:sz w:val="18"/>
          <w:szCs w:val="18"/>
        </w:rPr>
      </w:pPr>
      <w:r>
        <w:rPr>
          <w:rFonts w:ascii="宋体" w:hAnsi="宋体"/>
          <w:color w:val="000000"/>
          <w:kern w:val="0"/>
          <w:sz w:val="18"/>
          <w:szCs w:val="18"/>
        </w:rPr>
        <w:t xml:space="preserve">5. </w:t>
      </w:r>
      <w:r>
        <w:rPr>
          <w:rFonts w:ascii="宋体" w:hAnsi="宋体" w:hint="eastAsia"/>
          <w:color w:val="000000"/>
          <w:kern w:val="0"/>
          <w:sz w:val="18"/>
          <w:szCs w:val="18"/>
        </w:rPr>
        <w:t>全部考试通过后的一年内提交硕士学位论文，提出论文答辩申请，交纳论文指导、答辩费</w:t>
      </w:r>
      <w:r>
        <w:rPr>
          <w:rFonts w:ascii="宋体" w:hAnsi="宋体"/>
          <w:color w:val="000000"/>
          <w:kern w:val="0"/>
          <w:sz w:val="18"/>
          <w:szCs w:val="18"/>
        </w:rPr>
        <w:t>6500</w:t>
      </w:r>
      <w:r>
        <w:rPr>
          <w:rFonts w:ascii="宋体" w:hAnsi="宋体" w:hint="eastAsia"/>
          <w:color w:val="000000"/>
          <w:kern w:val="0"/>
          <w:sz w:val="18"/>
          <w:szCs w:val="18"/>
        </w:rPr>
        <w:t>元。</w:t>
      </w:r>
    </w:p>
    <w:p w:rsidR="00D6494C" w:rsidRDefault="00086086" w:rsidP="00D6494C">
      <w:pPr>
        <w:widowControl/>
        <w:wordWrap w:val="0"/>
        <w:spacing w:line="270" w:lineRule="atLeast"/>
        <w:ind w:firstLine="420"/>
        <w:rPr>
          <w:rFonts w:ascii="宋体" w:hAnsi="宋体"/>
          <w:color w:val="000000"/>
          <w:kern w:val="0"/>
          <w:sz w:val="18"/>
          <w:szCs w:val="18"/>
        </w:rPr>
      </w:pPr>
      <w:r>
        <w:rPr>
          <w:rFonts w:ascii="宋体" w:hAnsi="宋体"/>
          <w:color w:val="000000"/>
          <w:kern w:val="0"/>
          <w:sz w:val="18"/>
          <w:szCs w:val="18"/>
        </w:rPr>
        <w:t xml:space="preserve">6. </w:t>
      </w:r>
      <w:r>
        <w:rPr>
          <w:rFonts w:ascii="宋体" w:hAnsi="宋体" w:hint="eastAsia"/>
          <w:color w:val="000000"/>
          <w:kern w:val="0"/>
          <w:sz w:val="18"/>
          <w:szCs w:val="18"/>
        </w:rPr>
        <w:t>在论文提交后半年内进行论文答辩。</w:t>
      </w:r>
    </w:p>
    <w:p w:rsidR="006E5C01" w:rsidRDefault="00086086">
      <w:pPr>
        <w:tabs>
          <w:tab w:val="left" w:pos="5145"/>
        </w:tabs>
        <w:rPr>
          <w:rFonts w:ascii="宋体" w:hAnsi="宋体"/>
          <w:color w:val="000000"/>
          <w:kern w:val="0"/>
          <w:szCs w:val="21"/>
        </w:rPr>
      </w:pPr>
      <w:r>
        <w:rPr>
          <w:rFonts w:ascii="宋体" w:hAnsi="宋体"/>
          <w:color w:val="000000"/>
          <w:kern w:val="0"/>
          <w:sz w:val="18"/>
          <w:szCs w:val="18"/>
        </w:rPr>
        <w:t xml:space="preserve">7. </w:t>
      </w:r>
      <w:r>
        <w:rPr>
          <w:rFonts w:ascii="宋体" w:hAnsi="宋体" w:hint="eastAsia"/>
          <w:color w:val="000000"/>
          <w:kern w:val="0"/>
          <w:sz w:val="18"/>
          <w:szCs w:val="18"/>
        </w:rPr>
        <w:t>论文答辩通过后，按规定程序授予硕士学位。</w:t>
      </w:r>
      <w:r>
        <w:rPr>
          <w:rFonts w:ascii="宋体" w:hAnsi="宋体"/>
          <w:color w:val="000000"/>
          <w:kern w:val="0"/>
          <w:szCs w:val="21"/>
        </w:rPr>
        <w:tab/>
      </w:r>
    </w:p>
    <w:p w:rsidR="00D6494C" w:rsidRDefault="00D6494C">
      <w:pPr>
        <w:spacing w:line="400" w:lineRule="exact"/>
        <w:ind w:firstLineChars="49" w:firstLine="157"/>
        <w:jc w:val="center"/>
        <w:rPr>
          <w:rFonts w:ascii="黑体" w:eastAsia="黑体" w:hint="eastAsia"/>
          <w:b/>
          <w:sz w:val="32"/>
          <w:szCs w:val="32"/>
        </w:rPr>
      </w:pPr>
    </w:p>
    <w:p w:rsidR="00D6494C" w:rsidRDefault="00D6494C">
      <w:pPr>
        <w:spacing w:line="400" w:lineRule="exact"/>
        <w:ind w:firstLineChars="49" w:firstLine="157"/>
        <w:jc w:val="center"/>
        <w:rPr>
          <w:rFonts w:ascii="黑体" w:eastAsia="黑体" w:hint="eastAsia"/>
          <w:b/>
          <w:sz w:val="32"/>
          <w:szCs w:val="32"/>
        </w:rPr>
      </w:pPr>
    </w:p>
    <w:p w:rsidR="006E5C01" w:rsidRDefault="00086086">
      <w:pPr>
        <w:spacing w:line="400" w:lineRule="exact"/>
        <w:ind w:firstLineChars="49" w:firstLine="157"/>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rPr>
        <w:t>中</w:t>
      </w:r>
      <w:r>
        <w:rPr>
          <w:rFonts w:ascii="黑体" w:eastAsia="黑体" w:hint="eastAsia"/>
          <w:b/>
          <w:sz w:val="32"/>
          <w:szCs w:val="32"/>
        </w:rPr>
        <w:t xml:space="preserve"> </w:t>
      </w:r>
      <w:r>
        <w:rPr>
          <w:rFonts w:ascii="黑体" w:eastAsia="黑体" w:hint="eastAsia"/>
          <w:b/>
          <w:sz w:val="32"/>
          <w:szCs w:val="32"/>
        </w:rPr>
        <w:t>国</w:t>
      </w:r>
      <w:r>
        <w:rPr>
          <w:rFonts w:ascii="黑体" w:eastAsia="黑体" w:hint="eastAsia"/>
          <w:b/>
          <w:sz w:val="32"/>
          <w:szCs w:val="32"/>
        </w:rPr>
        <w:t xml:space="preserve"> </w:t>
      </w:r>
      <w:r>
        <w:rPr>
          <w:rFonts w:ascii="黑体" w:eastAsia="黑体" w:hint="eastAsia"/>
          <w:b/>
          <w:sz w:val="32"/>
          <w:szCs w:val="32"/>
        </w:rPr>
        <w:t>人</w:t>
      </w:r>
      <w:r>
        <w:rPr>
          <w:rFonts w:ascii="黑体" w:eastAsia="黑体" w:hint="eastAsia"/>
          <w:b/>
          <w:sz w:val="32"/>
          <w:szCs w:val="32"/>
        </w:rPr>
        <w:t xml:space="preserve"> </w:t>
      </w:r>
      <w:r>
        <w:rPr>
          <w:rFonts w:ascii="黑体" w:eastAsia="黑体" w:hint="eastAsia"/>
          <w:b/>
          <w:sz w:val="32"/>
          <w:szCs w:val="32"/>
        </w:rPr>
        <w:t>民</w:t>
      </w:r>
      <w:r>
        <w:rPr>
          <w:rFonts w:ascii="黑体" w:eastAsia="黑体" w:hint="eastAsia"/>
          <w:b/>
          <w:sz w:val="32"/>
          <w:szCs w:val="32"/>
        </w:rPr>
        <w:t xml:space="preserve"> </w:t>
      </w:r>
      <w:r>
        <w:rPr>
          <w:rFonts w:ascii="黑体" w:eastAsia="黑体" w:hint="eastAsia"/>
          <w:b/>
          <w:sz w:val="32"/>
          <w:szCs w:val="32"/>
        </w:rPr>
        <w:t>大</w:t>
      </w:r>
      <w:r>
        <w:rPr>
          <w:rFonts w:ascii="黑体" w:eastAsia="黑体" w:hint="eastAsia"/>
          <w:b/>
          <w:sz w:val="32"/>
          <w:szCs w:val="32"/>
        </w:rPr>
        <w:t xml:space="preserve"> </w:t>
      </w:r>
      <w:r>
        <w:rPr>
          <w:rFonts w:ascii="黑体" w:eastAsia="黑体" w:hint="eastAsia"/>
          <w:b/>
          <w:sz w:val="32"/>
          <w:szCs w:val="32"/>
        </w:rPr>
        <w:t>学</w:t>
      </w:r>
      <w:r>
        <w:rPr>
          <w:rFonts w:ascii="黑体" w:eastAsia="黑体" w:hint="eastAsia"/>
          <w:b/>
          <w:sz w:val="32"/>
          <w:szCs w:val="32"/>
        </w:rPr>
        <w:t xml:space="preserve"> </w:t>
      </w:r>
      <w:r>
        <w:rPr>
          <w:rFonts w:ascii="黑体" w:eastAsia="黑体" w:hint="eastAsia"/>
          <w:b/>
          <w:sz w:val="32"/>
          <w:szCs w:val="32"/>
        </w:rPr>
        <w:t>法</w:t>
      </w:r>
      <w:r>
        <w:rPr>
          <w:rFonts w:ascii="黑体" w:eastAsia="黑体" w:hint="eastAsia"/>
          <w:b/>
          <w:sz w:val="32"/>
          <w:szCs w:val="32"/>
        </w:rPr>
        <w:t xml:space="preserve"> </w:t>
      </w:r>
      <w:r>
        <w:rPr>
          <w:rFonts w:ascii="黑体" w:eastAsia="黑体" w:hint="eastAsia"/>
          <w:b/>
          <w:sz w:val="32"/>
          <w:szCs w:val="32"/>
        </w:rPr>
        <w:t>学</w:t>
      </w:r>
      <w:r>
        <w:rPr>
          <w:rFonts w:ascii="黑体" w:eastAsia="黑体" w:hint="eastAsia"/>
          <w:b/>
          <w:sz w:val="32"/>
          <w:szCs w:val="32"/>
        </w:rPr>
        <w:t xml:space="preserve"> </w:t>
      </w:r>
      <w:r>
        <w:rPr>
          <w:rFonts w:ascii="黑体" w:eastAsia="黑体" w:hint="eastAsia"/>
          <w:b/>
          <w:sz w:val="32"/>
          <w:szCs w:val="32"/>
        </w:rPr>
        <w:t>院</w:t>
      </w:r>
    </w:p>
    <w:p w:rsidR="006E5C01" w:rsidRDefault="00086086">
      <w:pPr>
        <w:spacing w:line="400" w:lineRule="exact"/>
        <w:jc w:val="center"/>
        <w:rPr>
          <w:rFonts w:ascii="黑体" w:eastAsia="黑体"/>
          <w:b/>
          <w:sz w:val="32"/>
          <w:szCs w:val="32"/>
        </w:rPr>
      </w:pPr>
      <w:r>
        <w:rPr>
          <w:rFonts w:ascii="黑体" w:eastAsia="黑体" w:hint="eastAsia"/>
          <w:b/>
          <w:sz w:val="32"/>
          <w:szCs w:val="32"/>
        </w:rPr>
        <w:t>课</w:t>
      </w:r>
      <w:r>
        <w:rPr>
          <w:rFonts w:ascii="黑体" w:eastAsia="黑体" w:hint="eastAsia"/>
          <w:b/>
          <w:sz w:val="32"/>
          <w:szCs w:val="32"/>
        </w:rPr>
        <w:t xml:space="preserve"> </w:t>
      </w:r>
      <w:r>
        <w:rPr>
          <w:rFonts w:ascii="黑体" w:eastAsia="黑体" w:hint="eastAsia"/>
          <w:b/>
          <w:sz w:val="32"/>
          <w:szCs w:val="32"/>
        </w:rPr>
        <w:t>程</w:t>
      </w:r>
      <w:r>
        <w:rPr>
          <w:rFonts w:ascii="黑体" w:eastAsia="黑体" w:hint="eastAsia"/>
          <w:b/>
          <w:sz w:val="32"/>
          <w:szCs w:val="32"/>
        </w:rPr>
        <w:t xml:space="preserve"> </w:t>
      </w:r>
      <w:r>
        <w:rPr>
          <w:rFonts w:ascii="黑体" w:eastAsia="黑体" w:hint="eastAsia"/>
          <w:b/>
          <w:sz w:val="32"/>
          <w:szCs w:val="32"/>
        </w:rPr>
        <w:t>研</w:t>
      </w:r>
      <w:r>
        <w:rPr>
          <w:rFonts w:ascii="黑体" w:eastAsia="黑体" w:hint="eastAsia"/>
          <w:b/>
          <w:sz w:val="32"/>
          <w:szCs w:val="32"/>
        </w:rPr>
        <w:t xml:space="preserve"> </w:t>
      </w:r>
      <w:r>
        <w:rPr>
          <w:rFonts w:ascii="黑体" w:eastAsia="黑体" w:hint="eastAsia"/>
          <w:b/>
          <w:sz w:val="32"/>
          <w:szCs w:val="32"/>
        </w:rPr>
        <w:t>修</w:t>
      </w:r>
      <w:r>
        <w:rPr>
          <w:rFonts w:ascii="黑体" w:eastAsia="黑体" w:hint="eastAsia"/>
          <w:b/>
          <w:sz w:val="32"/>
          <w:szCs w:val="32"/>
        </w:rPr>
        <w:t xml:space="preserve"> </w:t>
      </w:r>
      <w:r>
        <w:rPr>
          <w:rFonts w:ascii="黑体" w:eastAsia="黑体" w:hint="eastAsia"/>
          <w:b/>
          <w:sz w:val="32"/>
          <w:szCs w:val="32"/>
        </w:rPr>
        <w:t>班</w:t>
      </w:r>
      <w:r>
        <w:rPr>
          <w:rFonts w:ascii="黑体" w:eastAsia="黑体" w:hint="eastAsia"/>
          <w:b/>
          <w:sz w:val="32"/>
          <w:szCs w:val="32"/>
        </w:rPr>
        <w:t xml:space="preserve"> </w:t>
      </w:r>
      <w:r>
        <w:rPr>
          <w:rFonts w:ascii="黑体" w:eastAsia="黑体" w:hint="eastAsia"/>
          <w:b/>
          <w:sz w:val="32"/>
          <w:szCs w:val="32"/>
        </w:rPr>
        <w:t>报</w:t>
      </w:r>
      <w:r>
        <w:rPr>
          <w:rFonts w:ascii="黑体" w:eastAsia="黑体" w:hint="eastAsia"/>
          <w:b/>
          <w:sz w:val="32"/>
          <w:szCs w:val="32"/>
        </w:rPr>
        <w:t xml:space="preserve"> </w:t>
      </w:r>
      <w:r>
        <w:rPr>
          <w:rFonts w:ascii="黑体" w:eastAsia="黑体" w:hint="eastAsia"/>
          <w:b/>
          <w:sz w:val="32"/>
          <w:szCs w:val="32"/>
        </w:rPr>
        <w:t>名</w:t>
      </w:r>
      <w:r>
        <w:rPr>
          <w:rFonts w:ascii="黑体" w:eastAsia="黑体" w:hint="eastAsia"/>
          <w:b/>
          <w:sz w:val="32"/>
          <w:szCs w:val="32"/>
        </w:rPr>
        <w:t xml:space="preserve"> </w:t>
      </w:r>
      <w:r>
        <w:rPr>
          <w:rFonts w:ascii="黑体" w:eastAsia="黑体" w:hint="eastAsia"/>
          <w:b/>
          <w:sz w:val="32"/>
          <w:szCs w:val="32"/>
        </w:rPr>
        <w:t>登</w:t>
      </w:r>
      <w:r>
        <w:rPr>
          <w:rFonts w:ascii="黑体" w:eastAsia="黑体" w:hint="eastAsia"/>
          <w:b/>
          <w:sz w:val="32"/>
          <w:szCs w:val="32"/>
        </w:rPr>
        <w:t xml:space="preserve"> </w:t>
      </w:r>
      <w:r>
        <w:rPr>
          <w:rFonts w:ascii="黑体" w:eastAsia="黑体" w:hint="eastAsia"/>
          <w:b/>
          <w:sz w:val="32"/>
          <w:szCs w:val="32"/>
        </w:rPr>
        <w:t>记</w:t>
      </w:r>
      <w:r>
        <w:rPr>
          <w:rFonts w:ascii="黑体" w:eastAsia="黑体" w:hint="eastAsia"/>
          <w:b/>
          <w:sz w:val="32"/>
          <w:szCs w:val="32"/>
        </w:rPr>
        <w:t xml:space="preserve"> </w:t>
      </w:r>
      <w:r>
        <w:rPr>
          <w:rFonts w:ascii="黑体" w:eastAsia="黑体" w:hint="eastAsia"/>
          <w:b/>
          <w:sz w:val="32"/>
          <w:szCs w:val="32"/>
        </w:rPr>
        <w:t>表</w:t>
      </w:r>
    </w:p>
    <w:p w:rsidR="006E5C01" w:rsidRDefault="00086086" w:rsidP="00D6494C">
      <w:pPr>
        <w:spacing w:beforeLines="50" w:afterLines="50" w:line="400" w:lineRule="exact"/>
        <w:rPr>
          <w:rFonts w:ascii="宋体" w:hAnsi="宋体"/>
          <w:sz w:val="24"/>
        </w:rPr>
      </w:pPr>
      <w:r>
        <w:rPr>
          <w:rFonts w:ascii="黑体" w:eastAsia="黑体" w:hint="eastAsia"/>
          <w:b/>
          <w:sz w:val="32"/>
          <w:szCs w:val="32"/>
        </w:rPr>
        <w:t xml:space="preserve">                                           </w:t>
      </w:r>
      <w:r>
        <w:rPr>
          <w:rFonts w:ascii="宋体" w:hAnsi="宋体" w:hint="eastAsia"/>
          <w:sz w:val="24"/>
        </w:rPr>
        <w:t>注册号：</w:t>
      </w:r>
    </w:p>
    <w:tbl>
      <w:tblPr>
        <w:tblpPr w:leftFromText="180" w:rightFromText="180" w:vertAnchor="text" w:horzAnchor="page" w:tblpX="1237" w:tblpY="165"/>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40"/>
        <w:gridCol w:w="1080"/>
        <w:gridCol w:w="1080"/>
        <w:gridCol w:w="1260"/>
        <w:gridCol w:w="1620"/>
      </w:tblGrid>
      <w:tr w:rsidR="006E5C01">
        <w:trPr>
          <w:cantSplit/>
          <w:trHeight w:val="609"/>
        </w:trPr>
        <w:tc>
          <w:tcPr>
            <w:tcW w:w="1872" w:type="dxa"/>
            <w:vAlign w:val="center"/>
          </w:tcPr>
          <w:p w:rsidR="006E5C01" w:rsidRDefault="00086086">
            <w:pPr>
              <w:jc w:val="center"/>
              <w:rPr>
                <w:sz w:val="24"/>
              </w:rPr>
            </w:pPr>
            <w:r>
              <w:rPr>
                <w:rFonts w:hint="eastAsia"/>
                <w:sz w:val="24"/>
              </w:rPr>
              <w:lastRenderedPageBreak/>
              <w:t>进修专业</w:t>
            </w:r>
          </w:p>
        </w:tc>
        <w:tc>
          <w:tcPr>
            <w:tcW w:w="1476" w:type="dxa"/>
            <w:vAlign w:val="center"/>
          </w:tcPr>
          <w:p w:rsidR="006E5C01" w:rsidRDefault="006E5C01">
            <w:pPr>
              <w:jc w:val="center"/>
              <w:rPr>
                <w:sz w:val="24"/>
              </w:rPr>
            </w:pPr>
          </w:p>
        </w:tc>
        <w:tc>
          <w:tcPr>
            <w:tcW w:w="1440" w:type="dxa"/>
            <w:vAlign w:val="center"/>
          </w:tcPr>
          <w:p w:rsidR="006E5C01" w:rsidRDefault="00086086">
            <w:pPr>
              <w:jc w:val="center"/>
              <w:rPr>
                <w:sz w:val="24"/>
              </w:rPr>
            </w:pPr>
            <w:r>
              <w:rPr>
                <w:rFonts w:hint="eastAsia"/>
                <w:sz w:val="24"/>
              </w:rPr>
              <w:t>进修时间</w:t>
            </w:r>
          </w:p>
        </w:tc>
        <w:tc>
          <w:tcPr>
            <w:tcW w:w="3420" w:type="dxa"/>
            <w:gridSpan w:val="3"/>
            <w:vAlign w:val="center"/>
          </w:tcPr>
          <w:p w:rsidR="006E5C01" w:rsidRDefault="00086086">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tc>
        <w:tc>
          <w:tcPr>
            <w:tcW w:w="1620" w:type="dxa"/>
            <w:vMerge w:val="restart"/>
            <w:vAlign w:val="center"/>
          </w:tcPr>
          <w:p w:rsidR="006E5C01" w:rsidRDefault="00086086">
            <w:pPr>
              <w:jc w:val="center"/>
              <w:rPr>
                <w:sz w:val="24"/>
              </w:rPr>
            </w:pPr>
            <w:r>
              <w:rPr>
                <w:rFonts w:hint="eastAsia"/>
                <w:sz w:val="24"/>
              </w:rPr>
              <w:t>相片</w:t>
            </w:r>
          </w:p>
        </w:tc>
      </w:tr>
      <w:tr w:rsidR="006E5C01">
        <w:trPr>
          <w:cantSplit/>
          <w:trHeight w:val="616"/>
        </w:trPr>
        <w:tc>
          <w:tcPr>
            <w:tcW w:w="1872" w:type="dxa"/>
            <w:vAlign w:val="center"/>
          </w:tcPr>
          <w:p w:rsidR="006E5C01" w:rsidRDefault="00086086">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6E5C01" w:rsidRDefault="006E5C01">
            <w:pPr>
              <w:jc w:val="center"/>
              <w:rPr>
                <w:sz w:val="24"/>
              </w:rPr>
            </w:pPr>
          </w:p>
        </w:tc>
        <w:tc>
          <w:tcPr>
            <w:tcW w:w="1440" w:type="dxa"/>
            <w:vAlign w:val="center"/>
          </w:tcPr>
          <w:p w:rsidR="006E5C01" w:rsidRDefault="00086086">
            <w:pPr>
              <w:jc w:val="center"/>
              <w:rPr>
                <w:sz w:val="24"/>
              </w:rPr>
            </w:pPr>
            <w:r>
              <w:rPr>
                <w:rFonts w:hint="eastAsia"/>
                <w:sz w:val="24"/>
              </w:rPr>
              <w:t>身份证号</w:t>
            </w:r>
          </w:p>
        </w:tc>
        <w:tc>
          <w:tcPr>
            <w:tcW w:w="3420" w:type="dxa"/>
            <w:gridSpan w:val="3"/>
            <w:vAlign w:val="center"/>
          </w:tcPr>
          <w:p w:rsidR="006E5C01" w:rsidRDefault="006E5C01">
            <w:pPr>
              <w:jc w:val="center"/>
              <w:rPr>
                <w:sz w:val="24"/>
              </w:rPr>
            </w:pPr>
          </w:p>
        </w:tc>
        <w:tc>
          <w:tcPr>
            <w:tcW w:w="1620" w:type="dxa"/>
            <w:vMerge/>
            <w:vAlign w:val="center"/>
          </w:tcPr>
          <w:p w:rsidR="006E5C01" w:rsidRDefault="006E5C01">
            <w:pPr>
              <w:jc w:val="center"/>
              <w:rPr>
                <w:sz w:val="24"/>
              </w:rPr>
            </w:pPr>
          </w:p>
        </w:tc>
      </w:tr>
      <w:tr w:rsidR="006E5C01">
        <w:trPr>
          <w:cantSplit/>
          <w:trHeight w:val="594"/>
        </w:trPr>
        <w:tc>
          <w:tcPr>
            <w:tcW w:w="1872" w:type="dxa"/>
            <w:vAlign w:val="center"/>
          </w:tcPr>
          <w:p w:rsidR="006E5C01" w:rsidRDefault="00086086">
            <w:pPr>
              <w:jc w:val="center"/>
              <w:rPr>
                <w:sz w:val="24"/>
              </w:rPr>
            </w:pPr>
            <w:r>
              <w:rPr>
                <w:rFonts w:hint="eastAsia"/>
                <w:sz w:val="24"/>
              </w:rPr>
              <w:t>出生年月日</w:t>
            </w:r>
          </w:p>
        </w:tc>
        <w:tc>
          <w:tcPr>
            <w:tcW w:w="1476" w:type="dxa"/>
            <w:tcBorders>
              <w:bottom w:val="single" w:sz="4" w:space="0" w:color="auto"/>
            </w:tcBorders>
            <w:vAlign w:val="center"/>
          </w:tcPr>
          <w:p w:rsidR="006E5C01" w:rsidRDefault="006E5C01">
            <w:pPr>
              <w:jc w:val="center"/>
              <w:rPr>
                <w:sz w:val="24"/>
              </w:rPr>
            </w:pPr>
          </w:p>
        </w:tc>
        <w:tc>
          <w:tcPr>
            <w:tcW w:w="1440" w:type="dxa"/>
            <w:tcBorders>
              <w:bottom w:val="single" w:sz="4" w:space="0" w:color="auto"/>
            </w:tcBorders>
            <w:vAlign w:val="center"/>
          </w:tcPr>
          <w:p w:rsidR="006E5C01" w:rsidRDefault="00086086">
            <w:pPr>
              <w:jc w:val="center"/>
              <w:rPr>
                <w:sz w:val="24"/>
              </w:rPr>
            </w:pPr>
            <w:r>
              <w:rPr>
                <w:rFonts w:hint="eastAsia"/>
                <w:sz w:val="24"/>
              </w:rPr>
              <w:t>性别</w:t>
            </w:r>
          </w:p>
        </w:tc>
        <w:tc>
          <w:tcPr>
            <w:tcW w:w="1080" w:type="dxa"/>
            <w:tcBorders>
              <w:bottom w:val="single" w:sz="4" w:space="0" w:color="auto"/>
            </w:tcBorders>
            <w:vAlign w:val="center"/>
          </w:tcPr>
          <w:p w:rsidR="006E5C01" w:rsidRDefault="006E5C01">
            <w:pPr>
              <w:jc w:val="center"/>
              <w:rPr>
                <w:sz w:val="24"/>
              </w:rPr>
            </w:pPr>
          </w:p>
        </w:tc>
        <w:tc>
          <w:tcPr>
            <w:tcW w:w="1080" w:type="dxa"/>
            <w:tcBorders>
              <w:bottom w:val="single" w:sz="4" w:space="0" w:color="auto"/>
            </w:tcBorders>
            <w:vAlign w:val="center"/>
          </w:tcPr>
          <w:p w:rsidR="006E5C01" w:rsidRDefault="00086086">
            <w:pPr>
              <w:jc w:val="center"/>
              <w:rPr>
                <w:sz w:val="24"/>
              </w:rPr>
            </w:pPr>
            <w:r>
              <w:rPr>
                <w:rFonts w:hint="eastAsia"/>
                <w:sz w:val="24"/>
              </w:rPr>
              <w:t>政治</w:t>
            </w:r>
          </w:p>
          <w:p w:rsidR="006E5C01" w:rsidRDefault="00086086">
            <w:pPr>
              <w:jc w:val="center"/>
              <w:rPr>
                <w:sz w:val="24"/>
              </w:rPr>
            </w:pPr>
            <w:r>
              <w:rPr>
                <w:rFonts w:hint="eastAsia"/>
                <w:sz w:val="24"/>
              </w:rPr>
              <w:t>面目</w:t>
            </w:r>
          </w:p>
        </w:tc>
        <w:tc>
          <w:tcPr>
            <w:tcW w:w="1260" w:type="dxa"/>
            <w:tcBorders>
              <w:bottom w:val="single" w:sz="4" w:space="0" w:color="auto"/>
            </w:tcBorders>
            <w:vAlign w:val="center"/>
          </w:tcPr>
          <w:p w:rsidR="006E5C01" w:rsidRDefault="006E5C01">
            <w:pPr>
              <w:jc w:val="center"/>
              <w:rPr>
                <w:sz w:val="24"/>
              </w:rPr>
            </w:pPr>
          </w:p>
        </w:tc>
        <w:tc>
          <w:tcPr>
            <w:tcW w:w="1620" w:type="dxa"/>
            <w:vMerge/>
            <w:vAlign w:val="center"/>
          </w:tcPr>
          <w:p w:rsidR="006E5C01" w:rsidRDefault="006E5C01">
            <w:pPr>
              <w:jc w:val="center"/>
              <w:rPr>
                <w:sz w:val="24"/>
              </w:rPr>
            </w:pPr>
          </w:p>
        </w:tc>
      </w:tr>
      <w:tr w:rsidR="006E5C01">
        <w:trPr>
          <w:trHeight w:val="594"/>
        </w:trPr>
        <w:tc>
          <w:tcPr>
            <w:tcW w:w="1872" w:type="dxa"/>
            <w:tcBorders>
              <w:right w:val="single" w:sz="4" w:space="0" w:color="auto"/>
            </w:tcBorders>
            <w:vAlign w:val="center"/>
          </w:tcPr>
          <w:p w:rsidR="006E5C01" w:rsidRDefault="00086086">
            <w:pPr>
              <w:jc w:val="center"/>
              <w:rPr>
                <w:sz w:val="24"/>
              </w:rPr>
            </w:pPr>
            <w:r>
              <w:rPr>
                <w:rFonts w:hint="eastAsia"/>
                <w:sz w:val="24"/>
              </w:rPr>
              <w:t>E-mail</w:t>
            </w:r>
          </w:p>
          <w:p w:rsidR="006E5C01" w:rsidRDefault="00086086">
            <w:pPr>
              <w:jc w:val="center"/>
              <w:rPr>
                <w:sz w:val="24"/>
              </w:rPr>
            </w:pPr>
            <w:r>
              <w:rPr>
                <w:rFonts w:hint="eastAsia"/>
                <w:sz w:val="24"/>
              </w:rPr>
              <w:t>或</w:t>
            </w:r>
            <w:r>
              <w:rPr>
                <w:rFonts w:ascii="宋体" w:hAnsi="宋体" w:hint="eastAsia"/>
                <w:sz w:val="24"/>
              </w:rPr>
              <w:t>QQ</w:t>
            </w:r>
            <w:r>
              <w:rPr>
                <w:rFonts w:hint="eastAsia"/>
                <w:sz w:val="24"/>
              </w:rPr>
              <w:t>号</w:t>
            </w:r>
          </w:p>
        </w:tc>
        <w:tc>
          <w:tcPr>
            <w:tcW w:w="3996" w:type="dxa"/>
            <w:gridSpan w:val="3"/>
            <w:tcBorders>
              <w:top w:val="single" w:sz="4" w:space="0" w:color="auto"/>
              <w:left w:val="single" w:sz="4" w:space="0" w:color="auto"/>
              <w:bottom w:val="single" w:sz="4" w:space="0" w:color="auto"/>
            </w:tcBorders>
            <w:vAlign w:val="center"/>
          </w:tcPr>
          <w:p w:rsidR="006E5C01" w:rsidRDefault="006E5C01">
            <w:pPr>
              <w:jc w:val="center"/>
              <w:rPr>
                <w:sz w:val="24"/>
              </w:rPr>
            </w:pPr>
          </w:p>
        </w:tc>
        <w:tc>
          <w:tcPr>
            <w:tcW w:w="1080" w:type="dxa"/>
            <w:tcBorders>
              <w:top w:val="single" w:sz="4" w:space="0" w:color="auto"/>
              <w:left w:val="single" w:sz="4" w:space="0" w:color="auto"/>
              <w:bottom w:val="single" w:sz="4" w:space="0" w:color="auto"/>
            </w:tcBorders>
            <w:vAlign w:val="center"/>
          </w:tcPr>
          <w:p w:rsidR="006E5C01" w:rsidRDefault="00086086">
            <w:pPr>
              <w:jc w:val="center"/>
              <w:rPr>
                <w:sz w:val="24"/>
              </w:rPr>
            </w:pPr>
            <w:r>
              <w:rPr>
                <w:rFonts w:hint="eastAsia"/>
                <w:sz w:val="24"/>
              </w:rPr>
              <w:t>籍贯</w:t>
            </w:r>
          </w:p>
        </w:tc>
        <w:tc>
          <w:tcPr>
            <w:tcW w:w="1260" w:type="dxa"/>
            <w:tcBorders>
              <w:top w:val="single" w:sz="4" w:space="0" w:color="auto"/>
              <w:left w:val="single" w:sz="4" w:space="0" w:color="auto"/>
              <w:bottom w:val="single" w:sz="4" w:space="0" w:color="auto"/>
            </w:tcBorders>
            <w:vAlign w:val="center"/>
          </w:tcPr>
          <w:p w:rsidR="006E5C01" w:rsidRDefault="006E5C01">
            <w:pPr>
              <w:jc w:val="center"/>
              <w:rPr>
                <w:sz w:val="24"/>
              </w:rPr>
            </w:pPr>
          </w:p>
        </w:tc>
        <w:tc>
          <w:tcPr>
            <w:tcW w:w="1620" w:type="dxa"/>
            <w:vMerge/>
            <w:tcBorders>
              <w:bottom w:val="single" w:sz="4" w:space="0" w:color="auto"/>
            </w:tcBorders>
            <w:vAlign w:val="center"/>
          </w:tcPr>
          <w:p w:rsidR="006E5C01" w:rsidRDefault="006E5C01">
            <w:pPr>
              <w:jc w:val="center"/>
              <w:rPr>
                <w:sz w:val="24"/>
              </w:rPr>
            </w:pPr>
          </w:p>
        </w:tc>
      </w:tr>
      <w:tr w:rsidR="006E5C01">
        <w:trPr>
          <w:trHeight w:val="730"/>
        </w:trPr>
        <w:tc>
          <w:tcPr>
            <w:tcW w:w="1872" w:type="dxa"/>
            <w:vAlign w:val="center"/>
          </w:tcPr>
          <w:p w:rsidR="006E5C01" w:rsidRDefault="00086086">
            <w:pPr>
              <w:jc w:val="center"/>
              <w:rPr>
                <w:sz w:val="24"/>
              </w:rPr>
            </w:pPr>
            <w:r>
              <w:rPr>
                <w:rFonts w:hint="eastAsia"/>
                <w:sz w:val="24"/>
              </w:rPr>
              <w:t>工作单位</w:t>
            </w:r>
          </w:p>
        </w:tc>
        <w:tc>
          <w:tcPr>
            <w:tcW w:w="3996" w:type="dxa"/>
            <w:gridSpan w:val="3"/>
            <w:tcBorders>
              <w:top w:val="single" w:sz="4" w:space="0" w:color="auto"/>
            </w:tcBorders>
            <w:vAlign w:val="center"/>
          </w:tcPr>
          <w:p w:rsidR="006E5C01" w:rsidRDefault="006E5C01">
            <w:pPr>
              <w:jc w:val="center"/>
              <w:rPr>
                <w:sz w:val="24"/>
              </w:rPr>
            </w:pPr>
          </w:p>
        </w:tc>
        <w:tc>
          <w:tcPr>
            <w:tcW w:w="1080" w:type="dxa"/>
            <w:tcBorders>
              <w:top w:val="single" w:sz="4" w:space="0" w:color="auto"/>
            </w:tcBorders>
            <w:vAlign w:val="center"/>
          </w:tcPr>
          <w:p w:rsidR="006E5C01" w:rsidRDefault="00086086">
            <w:pPr>
              <w:jc w:val="center"/>
              <w:rPr>
                <w:sz w:val="24"/>
              </w:rPr>
            </w:pPr>
            <w:r>
              <w:rPr>
                <w:rFonts w:hint="eastAsia"/>
                <w:sz w:val="24"/>
              </w:rPr>
              <w:t>职业</w:t>
            </w:r>
          </w:p>
        </w:tc>
        <w:tc>
          <w:tcPr>
            <w:tcW w:w="2880" w:type="dxa"/>
            <w:gridSpan w:val="2"/>
            <w:tcBorders>
              <w:top w:val="single" w:sz="4" w:space="0" w:color="auto"/>
            </w:tcBorders>
            <w:vAlign w:val="center"/>
          </w:tcPr>
          <w:p w:rsidR="006E5C01" w:rsidRDefault="006E5C01">
            <w:pPr>
              <w:jc w:val="center"/>
              <w:rPr>
                <w:sz w:val="24"/>
              </w:rPr>
            </w:pPr>
          </w:p>
        </w:tc>
      </w:tr>
      <w:tr w:rsidR="006E5C01">
        <w:trPr>
          <w:trHeight w:val="730"/>
        </w:trPr>
        <w:tc>
          <w:tcPr>
            <w:tcW w:w="1872" w:type="dxa"/>
            <w:vAlign w:val="center"/>
          </w:tcPr>
          <w:p w:rsidR="006E5C01" w:rsidRDefault="00086086">
            <w:pPr>
              <w:jc w:val="center"/>
              <w:rPr>
                <w:sz w:val="24"/>
              </w:rPr>
            </w:pPr>
            <w:r>
              <w:rPr>
                <w:rFonts w:hint="eastAsia"/>
                <w:sz w:val="24"/>
              </w:rPr>
              <w:t>手机</w:t>
            </w:r>
          </w:p>
        </w:tc>
        <w:tc>
          <w:tcPr>
            <w:tcW w:w="3996" w:type="dxa"/>
            <w:gridSpan w:val="3"/>
            <w:tcBorders>
              <w:top w:val="single" w:sz="4" w:space="0" w:color="auto"/>
            </w:tcBorders>
            <w:vAlign w:val="center"/>
          </w:tcPr>
          <w:p w:rsidR="006E5C01" w:rsidRDefault="006E5C01">
            <w:pPr>
              <w:jc w:val="center"/>
              <w:rPr>
                <w:sz w:val="24"/>
              </w:rPr>
            </w:pPr>
          </w:p>
        </w:tc>
        <w:tc>
          <w:tcPr>
            <w:tcW w:w="1080" w:type="dxa"/>
            <w:tcBorders>
              <w:top w:val="single" w:sz="4" w:space="0" w:color="auto"/>
            </w:tcBorders>
            <w:vAlign w:val="center"/>
          </w:tcPr>
          <w:p w:rsidR="006E5C01" w:rsidRDefault="00086086">
            <w:pPr>
              <w:jc w:val="center"/>
              <w:rPr>
                <w:sz w:val="24"/>
              </w:rPr>
            </w:pPr>
            <w:r>
              <w:rPr>
                <w:rFonts w:hint="eastAsia"/>
                <w:sz w:val="24"/>
              </w:rPr>
              <w:t>固定</w:t>
            </w:r>
          </w:p>
          <w:p w:rsidR="006E5C01" w:rsidRDefault="00086086">
            <w:pPr>
              <w:jc w:val="center"/>
              <w:rPr>
                <w:sz w:val="24"/>
              </w:rPr>
            </w:pPr>
            <w:r>
              <w:rPr>
                <w:rFonts w:hint="eastAsia"/>
                <w:sz w:val="24"/>
              </w:rPr>
              <w:t>电话</w:t>
            </w:r>
          </w:p>
        </w:tc>
        <w:tc>
          <w:tcPr>
            <w:tcW w:w="2880" w:type="dxa"/>
            <w:gridSpan w:val="2"/>
            <w:tcBorders>
              <w:top w:val="single" w:sz="4" w:space="0" w:color="auto"/>
            </w:tcBorders>
            <w:vAlign w:val="center"/>
          </w:tcPr>
          <w:p w:rsidR="006E5C01" w:rsidRDefault="006E5C01">
            <w:pPr>
              <w:jc w:val="center"/>
              <w:rPr>
                <w:sz w:val="24"/>
              </w:rPr>
            </w:pPr>
          </w:p>
        </w:tc>
      </w:tr>
      <w:tr w:rsidR="006E5C01">
        <w:trPr>
          <w:trHeight w:val="595"/>
        </w:trPr>
        <w:tc>
          <w:tcPr>
            <w:tcW w:w="1872" w:type="dxa"/>
            <w:vAlign w:val="center"/>
          </w:tcPr>
          <w:p w:rsidR="006E5C01" w:rsidRDefault="00086086">
            <w:pPr>
              <w:jc w:val="center"/>
              <w:rPr>
                <w:sz w:val="24"/>
              </w:rPr>
            </w:pPr>
            <w:r>
              <w:rPr>
                <w:rFonts w:hint="eastAsia"/>
                <w:sz w:val="24"/>
              </w:rPr>
              <w:t>毕业院校</w:t>
            </w:r>
          </w:p>
        </w:tc>
        <w:tc>
          <w:tcPr>
            <w:tcW w:w="5076" w:type="dxa"/>
            <w:gridSpan w:val="4"/>
            <w:vAlign w:val="center"/>
          </w:tcPr>
          <w:p w:rsidR="006E5C01" w:rsidRDefault="006E5C01">
            <w:pPr>
              <w:snapToGrid w:val="0"/>
              <w:ind w:firstLineChars="250" w:firstLine="600"/>
              <w:rPr>
                <w:sz w:val="24"/>
              </w:rPr>
            </w:pPr>
          </w:p>
        </w:tc>
        <w:tc>
          <w:tcPr>
            <w:tcW w:w="1260" w:type="dxa"/>
            <w:vAlign w:val="center"/>
          </w:tcPr>
          <w:p w:rsidR="006E5C01" w:rsidRDefault="00086086">
            <w:pPr>
              <w:snapToGrid w:val="0"/>
              <w:jc w:val="center"/>
              <w:rPr>
                <w:sz w:val="24"/>
              </w:rPr>
            </w:pPr>
            <w:r>
              <w:rPr>
                <w:rFonts w:hint="eastAsia"/>
                <w:sz w:val="24"/>
              </w:rPr>
              <w:t>专业</w:t>
            </w:r>
          </w:p>
        </w:tc>
        <w:tc>
          <w:tcPr>
            <w:tcW w:w="1620" w:type="dxa"/>
            <w:vAlign w:val="center"/>
          </w:tcPr>
          <w:p w:rsidR="006E5C01" w:rsidRDefault="006E5C01">
            <w:pPr>
              <w:snapToGrid w:val="0"/>
              <w:ind w:firstLineChars="250" w:firstLine="600"/>
              <w:rPr>
                <w:sz w:val="24"/>
              </w:rPr>
            </w:pPr>
          </w:p>
        </w:tc>
      </w:tr>
      <w:tr w:rsidR="006E5C01">
        <w:trPr>
          <w:trHeight w:val="594"/>
        </w:trPr>
        <w:tc>
          <w:tcPr>
            <w:tcW w:w="1872" w:type="dxa"/>
            <w:vAlign w:val="center"/>
          </w:tcPr>
          <w:p w:rsidR="006E5C01" w:rsidRDefault="00086086">
            <w:pPr>
              <w:jc w:val="center"/>
              <w:rPr>
                <w:sz w:val="24"/>
              </w:rPr>
            </w:pPr>
            <w:r>
              <w:rPr>
                <w:rFonts w:hint="eastAsia"/>
                <w:sz w:val="24"/>
              </w:rPr>
              <w:t>取得学历时间</w:t>
            </w:r>
          </w:p>
        </w:tc>
        <w:tc>
          <w:tcPr>
            <w:tcW w:w="2916" w:type="dxa"/>
            <w:gridSpan w:val="2"/>
            <w:vAlign w:val="center"/>
          </w:tcPr>
          <w:p w:rsidR="006E5C01" w:rsidRDefault="006E5C01">
            <w:pPr>
              <w:jc w:val="center"/>
              <w:rPr>
                <w:sz w:val="24"/>
              </w:rPr>
            </w:pPr>
          </w:p>
        </w:tc>
        <w:tc>
          <w:tcPr>
            <w:tcW w:w="2160" w:type="dxa"/>
            <w:gridSpan w:val="2"/>
            <w:vAlign w:val="center"/>
          </w:tcPr>
          <w:p w:rsidR="006E5C01" w:rsidRDefault="00086086">
            <w:pPr>
              <w:jc w:val="center"/>
              <w:rPr>
                <w:sz w:val="24"/>
              </w:rPr>
            </w:pPr>
            <w:r>
              <w:rPr>
                <w:rFonts w:hint="eastAsia"/>
                <w:sz w:val="24"/>
              </w:rPr>
              <w:t>取得学位时间</w:t>
            </w:r>
          </w:p>
        </w:tc>
        <w:tc>
          <w:tcPr>
            <w:tcW w:w="2880" w:type="dxa"/>
            <w:gridSpan w:val="2"/>
            <w:vAlign w:val="center"/>
          </w:tcPr>
          <w:p w:rsidR="006E5C01" w:rsidRDefault="00086086">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6E5C01" w:rsidRDefault="00086086">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6E5C01">
        <w:trPr>
          <w:trHeight w:val="594"/>
        </w:trPr>
        <w:tc>
          <w:tcPr>
            <w:tcW w:w="1872" w:type="dxa"/>
            <w:vAlign w:val="center"/>
          </w:tcPr>
          <w:p w:rsidR="006E5C01" w:rsidRDefault="00086086">
            <w:pPr>
              <w:jc w:val="center"/>
              <w:rPr>
                <w:sz w:val="24"/>
              </w:rPr>
            </w:pPr>
            <w:r>
              <w:rPr>
                <w:rFonts w:hint="eastAsia"/>
                <w:sz w:val="24"/>
              </w:rPr>
              <w:t>外国语种</w:t>
            </w:r>
          </w:p>
        </w:tc>
        <w:tc>
          <w:tcPr>
            <w:tcW w:w="1476" w:type="dxa"/>
            <w:vAlign w:val="center"/>
          </w:tcPr>
          <w:p w:rsidR="006E5C01" w:rsidRDefault="006E5C01">
            <w:pPr>
              <w:jc w:val="center"/>
              <w:rPr>
                <w:sz w:val="24"/>
              </w:rPr>
            </w:pPr>
          </w:p>
        </w:tc>
        <w:tc>
          <w:tcPr>
            <w:tcW w:w="1440" w:type="dxa"/>
            <w:vAlign w:val="center"/>
          </w:tcPr>
          <w:p w:rsidR="006E5C01" w:rsidRDefault="00086086">
            <w:pPr>
              <w:jc w:val="center"/>
              <w:rPr>
                <w:sz w:val="24"/>
              </w:rPr>
            </w:pPr>
            <w:r>
              <w:rPr>
                <w:rFonts w:hint="eastAsia"/>
                <w:sz w:val="24"/>
              </w:rPr>
              <w:t>是否申硕</w:t>
            </w:r>
          </w:p>
        </w:tc>
        <w:tc>
          <w:tcPr>
            <w:tcW w:w="1080" w:type="dxa"/>
            <w:vAlign w:val="center"/>
          </w:tcPr>
          <w:p w:rsidR="006E5C01" w:rsidRDefault="006E5C01">
            <w:pPr>
              <w:jc w:val="center"/>
              <w:rPr>
                <w:sz w:val="24"/>
              </w:rPr>
            </w:pPr>
          </w:p>
        </w:tc>
        <w:tc>
          <w:tcPr>
            <w:tcW w:w="1080" w:type="dxa"/>
            <w:vAlign w:val="center"/>
          </w:tcPr>
          <w:p w:rsidR="006E5C01" w:rsidRDefault="00086086">
            <w:pPr>
              <w:ind w:leftChars="-51" w:left="-107"/>
              <w:jc w:val="center"/>
              <w:rPr>
                <w:sz w:val="24"/>
              </w:rPr>
            </w:pPr>
            <w:r>
              <w:rPr>
                <w:rFonts w:hint="eastAsia"/>
                <w:sz w:val="24"/>
              </w:rPr>
              <w:t>报名时间</w:t>
            </w:r>
          </w:p>
        </w:tc>
        <w:tc>
          <w:tcPr>
            <w:tcW w:w="2880" w:type="dxa"/>
            <w:gridSpan w:val="2"/>
            <w:vAlign w:val="center"/>
          </w:tcPr>
          <w:p w:rsidR="006E5C01" w:rsidRDefault="00086086">
            <w:pPr>
              <w:ind w:firstLineChars="400" w:firstLine="9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E5C01">
        <w:trPr>
          <w:trHeight w:val="594"/>
        </w:trPr>
        <w:tc>
          <w:tcPr>
            <w:tcW w:w="1872" w:type="dxa"/>
            <w:vAlign w:val="center"/>
          </w:tcPr>
          <w:p w:rsidR="006E5C01" w:rsidRDefault="00086086">
            <w:pPr>
              <w:jc w:val="center"/>
              <w:rPr>
                <w:sz w:val="24"/>
              </w:rPr>
            </w:pPr>
            <w:r>
              <w:rPr>
                <w:rFonts w:hint="eastAsia"/>
                <w:sz w:val="24"/>
              </w:rPr>
              <w:t>发票抬头</w:t>
            </w:r>
          </w:p>
        </w:tc>
        <w:tc>
          <w:tcPr>
            <w:tcW w:w="1476" w:type="dxa"/>
            <w:vAlign w:val="center"/>
          </w:tcPr>
          <w:p w:rsidR="006E5C01" w:rsidRDefault="00086086">
            <w:pPr>
              <w:jc w:val="center"/>
              <w:rPr>
                <w:sz w:val="24"/>
              </w:rPr>
            </w:pPr>
            <w:r>
              <w:rPr>
                <w:rFonts w:hint="eastAsia"/>
                <w:sz w:val="24"/>
              </w:rPr>
              <w:t>项目：学费</w:t>
            </w:r>
          </w:p>
        </w:tc>
        <w:tc>
          <w:tcPr>
            <w:tcW w:w="6480" w:type="dxa"/>
            <w:gridSpan w:val="5"/>
            <w:vAlign w:val="center"/>
          </w:tcPr>
          <w:p w:rsidR="006E5C01" w:rsidRDefault="006E5C01">
            <w:pPr>
              <w:ind w:firstLineChars="400" w:firstLine="960"/>
              <w:rPr>
                <w:sz w:val="24"/>
              </w:rPr>
            </w:pPr>
          </w:p>
        </w:tc>
      </w:tr>
      <w:tr w:rsidR="006E5C01">
        <w:trPr>
          <w:trHeight w:val="1059"/>
        </w:trPr>
        <w:tc>
          <w:tcPr>
            <w:tcW w:w="9828" w:type="dxa"/>
            <w:gridSpan w:val="7"/>
            <w:vAlign w:val="center"/>
          </w:tcPr>
          <w:p w:rsidR="006E5C01" w:rsidRDefault="00086086">
            <w:pPr>
              <w:ind w:leftChars="115" w:left="1263" w:hangingChars="424" w:hanging="1022"/>
              <w:rPr>
                <w:b/>
                <w:sz w:val="24"/>
              </w:rPr>
            </w:pPr>
            <w:r>
              <w:rPr>
                <w:rFonts w:hint="eastAsia"/>
                <w:b/>
                <w:sz w:val="24"/>
              </w:rPr>
              <w:t>学员须知：</w:t>
            </w:r>
          </w:p>
          <w:p w:rsidR="006E5C01" w:rsidRDefault="00086086">
            <w:pPr>
              <w:ind w:leftChars="-27" w:left="-57" w:firstLineChars="300" w:firstLine="720"/>
              <w:jc w:val="left"/>
              <w:rPr>
                <w:sz w:val="24"/>
              </w:rPr>
            </w:pPr>
            <w:r>
              <w:rPr>
                <w:rFonts w:hint="eastAsia"/>
                <w:sz w:val="24"/>
              </w:rPr>
              <w:t>一、</w:t>
            </w:r>
            <w:r>
              <w:rPr>
                <w:rFonts w:hint="eastAsia"/>
                <w:b/>
                <w:sz w:val="24"/>
              </w:rPr>
              <w:t>进修班正式开班上课后，不转专业；学员因故不能坚持进修，视为自动放弃学，</w:t>
            </w:r>
            <w:r>
              <w:rPr>
                <w:b/>
                <w:sz w:val="24"/>
              </w:rPr>
              <w:br/>
            </w:r>
            <w:r>
              <w:rPr>
                <w:rFonts w:hint="eastAsia"/>
                <w:b/>
                <w:sz w:val="24"/>
              </w:rPr>
              <w:t>不退进修费。</w:t>
            </w:r>
          </w:p>
          <w:p w:rsidR="006E5C01" w:rsidRDefault="00086086">
            <w:pPr>
              <w:ind w:rightChars="-68" w:right="-143"/>
              <w:rPr>
                <w:sz w:val="24"/>
              </w:rPr>
            </w:pPr>
            <w:r>
              <w:rPr>
                <w:rFonts w:hint="eastAsia"/>
                <w:sz w:val="24"/>
              </w:rPr>
              <w:t xml:space="preserve">     </w:t>
            </w:r>
            <w:r>
              <w:rPr>
                <w:rFonts w:hint="eastAsia"/>
                <w:sz w:val="24"/>
              </w:rPr>
              <w:t>二、取得学士学位满</w:t>
            </w:r>
            <w:r>
              <w:rPr>
                <w:rFonts w:hint="eastAsia"/>
                <w:sz w:val="24"/>
              </w:rPr>
              <w:t>3</w:t>
            </w:r>
            <w:r>
              <w:rPr>
                <w:rFonts w:hint="eastAsia"/>
                <w:sz w:val="24"/>
              </w:rPr>
              <w:t>年，有资格申请硕士学位考试，取得</w:t>
            </w:r>
            <w:bookmarkStart w:id="0" w:name="_GoBack"/>
            <w:bookmarkEnd w:id="0"/>
            <w:r>
              <w:rPr>
                <w:rFonts w:hint="eastAsia"/>
                <w:sz w:val="24"/>
              </w:rPr>
              <w:t>考试资格证、并按规定缴纳考试费（考试费是全部课程的考试费不包括两门的国家考试费用）后，方可申请参加学位课考试，学位课考试包括：①</w:t>
            </w:r>
            <w:r>
              <w:rPr>
                <w:rFonts w:hint="eastAsia"/>
                <w:sz w:val="24"/>
              </w:rPr>
              <w:t xml:space="preserve"> 4</w:t>
            </w:r>
            <w:r>
              <w:rPr>
                <w:rFonts w:hint="eastAsia"/>
                <w:sz w:val="24"/>
              </w:rPr>
              <w:t>门题库课，考试时间是每年</w:t>
            </w:r>
            <w:r>
              <w:rPr>
                <w:rFonts w:hint="eastAsia"/>
                <w:sz w:val="24"/>
              </w:rPr>
              <w:t>10</w:t>
            </w:r>
            <w:r>
              <w:rPr>
                <w:rFonts w:hint="eastAsia"/>
                <w:sz w:val="24"/>
              </w:rPr>
              <w:t>月和</w:t>
            </w:r>
            <w:r>
              <w:rPr>
                <w:rFonts w:hint="eastAsia"/>
                <w:sz w:val="24"/>
              </w:rPr>
              <w:t>4</w:t>
            </w:r>
            <w:r>
              <w:rPr>
                <w:rFonts w:hint="eastAsia"/>
                <w:sz w:val="24"/>
              </w:rPr>
              <w:t>月，②</w:t>
            </w:r>
            <w:r>
              <w:rPr>
                <w:rFonts w:hint="eastAsia"/>
                <w:sz w:val="24"/>
              </w:rPr>
              <w:t xml:space="preserve"> </w:t>
            </w:r>
            <w:r>
              <w:rPr>
                <w:rFonts w:hint="eastAsia"/>
                <w:sz w:val="24"/>
              </w:rPr>
              <w:t>国家水平考试：法学综合与外国语，考试时间是每年</w:t>
            </w:r>
            <w:r>
              <w:rPr>
                <w:rFonts w:hint="eastAsia"/>
                <w:sz w:val="24"/>
              </w:rPr>
              <w:t>5</w:t>
            </w:r>
            <w:r>
              <w:rPr>
                <w:rFonts w:hint="eastAsia"/>
                <w:sz w:val="24"/>
              </w:rPr>
              <w:t>月下旬。③</w:t>
            </w:r>
            <w:r>
              <w:rPr>
                <w:rFonts w:hint="eastAsia"/>
                <w:sz w:val="24"/>
              </w:rPr>
              <w:t>.</w:t>
            </w:r>
            <w:r>
              <w:rPr>
                <w:rFonts w:hint="eastAsia"/>
                <w:sz w:val="24"/>
              </w:rPr>
              <w:t>申请考试资格的有效期为</w:t>
            </w:r>
            <w:r>
              <w:rPr>
                <w:rFonts w:hint="eastAsia"/>
                <w:sz w:val="24"/>
              </w:rPr>
              <w:t>4</w:t>
            </w:r>
            <w:r>
              <w:rPr>
                <w:rFonts w:hint="eastAsia"/>
                <w:sz w:val="24"/>
              </w:rPr>
              <w:t>年，每年</w:t>
            </w:r>
            <w:r>
              <w:rPr>
                <w:rFonts w:hint="eastAsia"/>
                <w:sz w:val="24"/>
              </w:rPr>
              <w:t>6</w:t>
            </w:r>
            <w:r>
              <w:rPr>
                <w:rFonts w:hint="eastAsia"/>
                <w:sz w:val="24"/>
              </w:rPr>
              <w:t>月和</w:t>
            </w:r>
            <w:r>
              <w:rPr>
                <w:rFonts w:hint="eastAsia"/>
                <w:sz w:val="24"/>
              </w:rPr>
              <w:t>10</w:t>
            </w:r>
            <w:r>
              <w:rPr>
                <w:rFonts w:hint="eastAsia"/>
                <w:sz w:val="24"/>
              </w:rPr>
              <w:t>月办理。</w:t>
            </w:r>
            <w:r>
              <w:rPr>
                <w:rFonts w:ascii="宋体" w:hAnsi="宋体" w:hint="eastAsia"/>
                <w:b/>
                <w:sz w:val="24"/>
              </w:rPr>
              <w:t xml:space="preserve"> </w:t>
            </w:r>
            <w:r>
              <w:rPr>
                <w:rFonts w:ascii="宋体" w:hAnsi="宋体" w:hint="eastAsia"/>
                <w:b/>
                <w:sz w:val="24"/>
              </w:rPr>
              <w:t>④</w:t>
            </w:r>
            <w:r>
              <w:rPr>
                <w:rFonts w:hint="eastAsia"/>
                <w:b/>
                <w:sz w:val="24"/>
              </w:rPr>
              <w:t>未办理考试资格证的学员所有考试都不能参加。</w:t>
            </w:r>
          </w:p>
        </w:tc>
      </w:tr>
      <w:tr w:rsidR="006E5C01">
        <w:trPr>
          <w:trHeight w:val="689"/>
        </w:trPr>
        <w:tc>
          <w:tcPr>
            <w:tcW w:w="1872" w:type="dxa"/>
            <w:vAlign w:val="center"/>
          </w:tcPr>
          <w:p w:rsidR="006E5C01" w:rsidRDefault="00086086">
            <w:pPr>
              <w:jc w:val="center"/>
              <w:rPr>
                <w:b/>
                <w:sz w:val="24"/>
              </w:rPr>
            </w:pPr>
            <w:r>
              <w:rPr>
                <w:rFonts w:hint="eastAsia"/>
                <w:b/>
                <w:sz w:val="24"/>
              </w:rPr>
              <w:t>收费标准</w:t>
            </w:r>
          </w:p>
        </w:tc>
        <w:tc>
          <w:tcPr>
            <w:tcW w:w="7956" w:type="dxa"/>
            <w:gridSpan w:val="6"/>
            <w:vAlign w:val="center"/>
          </w:tcPr>
          <w:p w:rsidR="006E5C01" w:rsidRDefault="00086086">
            <w:pPr>
              <w:rPr>
                <w:sz w:val="24"/>
              </w:rPr>
            </w:pPr>
            <w:r>
              <w:rPr>
                <w:rFonts w:hint="eastAsia"/>
                <w:sz w:val="24"/>
              </w:rPr>
              <w:t>1</w:t>
            </w:r>
            <w:r>
              <w:rPr>
                <w:rFonts w:hint="eastAsia"/>
                <w:sz w:val="24"/>
              </w:rPr>
              <w:t>、进修学费：</w:t>
            </w:r>
            <w:r w:rsidR="00D6494C">
              <w:rPr>
                <w:rFonts w:hint="eastAsia"/>
                <w:sz w:val="24"/>
              </w:rPr>
              <w:t>32</w:t>
            </w:r>
            <w:r>
              <w:rPr>
                <w:rFonts w:hint="eastAsia"/>
                <w:sz w:val="24"/>
              </w:rPr>
              <w:t>000</w:t>
            </w:r>
            <w:r>
              <w:rPr>
                <w:rFonts w:hint="eastAsia"/>
                <w:sz w:val="24"/>
              </w:rPr>
              <w:t>元，开课前一次性缴清；</w:t>
            </w:r>
          </w:p>
          <w:p w:rsidR="006E5C01" w:rsidRDefault="00086086">
            <w:pPr>
              <w:rPr>
                <w:sz w:val="24"/>
              </w:rPr>
            </w:pPr>
            <w:r>
              <w:rPr>
                <w:rFonts w:hint="eastAsia"/>
                <w:sz w:val="24"/>
              </w:rPr>
              <w:t>2</w:t>
            </w:r>
            <w:r>
              <w:rPr>
                <w:rFonts w:hint="eastAsia"/>
                <w:sz w:val="24"/>
              </w:rPr>
              <w:t>、全部课程考试费（含题库考试费）收费标准是：科目数×</w:t>
            </w:r>
            <w:r>
              <w:rPr>
                <w:rFonts w:hint="eastAsia"/>
                <w:sz w:val="24"/>
              </w:rPr>
              <w:t>250</w:t>
            </w:r>
            <w:r>
              <w:rPr>
                <w:rFonts w:hint="eastAsia"/>
                <w:sz w:val="24"/>
              </w:rPr>
              <w:t>元</w:t>
            </w:r>
            <w:r>
              <w:rPr>
                <w:rFonts w:hint="eastAsia"/>
                <w:sz w:val="24"/>
              </w:rPr>
              <w:t>+200</w:t>
            </w:r>
            <w:r>
              <w:rPr>
                <w:rFonts w:hint="eastAsia"/>
                <w:sz w:val="24"/>
              </w:rPr>
              <w:t>元申请费约</w:t>
            </w:r>
            <w:r>
              <w:rPr>
                <w:rFonts w:hint="eastAsia"/>
                <w:sz w:val="24"/>
              </w:rPr>
              <w:t>4500</w:t>
            </w:r>
            <w:r>
              <w:rPr>
                <w:rFonts w:hint="eastAsia"/>
                <w:sz w:val="24"/>
              </w:rPr>
              <w:t>左右；</w:t>
            </w:r>
          </w:p>
          <w:p w:rsidR="006E5C01" w:rsidRDefault="00086086">
            <w:pPr>
              <w:rPr>
                <w:sz w:val="24"/>
              </w:rPr>
            </w:pPr>
            <w:r>
              <w:rPr>
                <w:rFonts w:hint="eastAsia"/>
                <w:sz w:val="24"/>
              </w:rPr>
              <w:t>3</w:t>
            </w:r>
            <w:r>
              <w:rPr>
                <w:rFonts w:hint="eastAsia"/>
                <w:sz w:val="24"/>
              </w:rPr>
              <w:t>、论文指导费、答辩费：</w:t>
            </w:r>
            <w:r>
              <w:rPr>
                <w:rFonts w:hint="eastAsia"/>
                <w:sz w:val="24"/>
              </w:rPr>
              <w:t>6500</w:t>
            </w:r>
            <w:r>
              <w:rPr>
                <w:rFonts w:hint="eastAsia"/>
                <w:sz w:val="24"/>
              </w:rPr>
              <w:t>元；</w:t>
            </w:r>
          </w:p>
          <w:p w:rsidR="006E5C01" w:rsidRDefault="00086086">
            <w:pPr>
              <w:rPr>
                <w:sz w:val="24"/>
              </w:rPr>
            </w:pPr>
            <w:r>
              <w:rPr>
                <w:rFonts w:hint="eastAsia"/>
                <w:sz w:val="24"/>
              </w:rPr>
              <w:t>4</w:t>
            </w:r>
            <w:r>
              <w:rPr>
                <w:rFonts w:hint="eastAsia"/>
                <w:sz w:val="24"/>
              </w:rPr>
              <w:t>、国家考试费由教育部统一收取，每门</w:t>
            </w:r>
            <w:r>
              <w:rPr>
                <w:rFonts w:hint="eastAsia"/>
                <w:sz w:val="24"/>
              </w:rPr>
              <w:t>100</w:t>
            </w:r>
            <w:r>
              <w:rPr>
                <w:rFonts w:hint="eastAsia"/>
                <w:sz w:val="24"/>
              </w:rPr>
              <w:t>元。</w:t>
            </w:r>
          </w:p>
        </w:tc>
      </w:tr>
      <w:tr w:rsidR="006E5C01">
        <w:trPr>
          <w:trHeight w:val="1342"/>
        </w:trPr>
        <w:tc>
          <w:tcPr>
            <w:tcW w:w="1872" w:type="dxa"/>
            <w:vAlign w:val="center"/>
          </w:tcPr>
          <w:p w:rsidR="006E5C01" w:rsidRDefault="00086086">
            <w:pPr>
              <w:jc w:val="center"/>
              <w:rPr>
                <w:b/>
                <w:sz w:val="24"/>
              </w:rPr>
            </w:pPr>
            <w:r>
              <w:rPr>
                <w:rFonts w:hint="eastAsia"/>
                <w:b/>
                <w:sz w:val="24"/>
              </w:rPr>
              <w:t>签字确认</w:t>
            </w:r>
          </w:p>
        </w:tc>
        <w:tc>
          <w:tcPr>
            <w:tcW w:w="7956" w:type="dxa"/>
            <w:gridSpan w:val="6"/>
            <w:vAlign w:val="center"/>
          </w:tcPr>
          <w:p w:rsidR="006E5C01" w:rsidRDefault="00086086">
            <w:pPr>
              <w:rPr>
                <w:b/>
                <w:sz w:val="24"/>
              </w:rPr>
            </w:pPr>
            <w:r>
              <w:rPr>
                <w:rFonts w:hint="eastAsia"/>
                <w:b/>
                <w:sz w:val="24"/>
              </w:rPr>
              <w:t>请仔细阅读上述内容，并签字确认。</w:t>
            </w:r>
          </w:p>
          <w:p w:rsidR="006E5C01" w:rsidRDefault="00086086">
            <w:pPr>
              <w:rPr>
                <w:b/>
                <w:sz w:val="24"/>
              </w:rPr>
            </w:pPr>
            <w:r>
              <w:rPr>
                <w:rFonts w:hint="eastAsia"/>
                <w:b/>
                <w:sz w:val="24"/>
              </w:rPr>
              <w:t xml:space="preserve">                            </w:t>
            </w:r>
          </w:p>
          <w:p w:rsidR="006E5C01" w:rsidRDefault="00086086">
            <w:pPr>
              <w:ind w:firstLineChars="1764" w:firstLine="4250"/>
              <w:rPr>
                <w:b/>
                <w:sz w:val="24"/>
              </w:rPr>
            </w:pPr>
            <w:r>
              <w:rPr>
                <w:rFonts w:hint="eastAsia"/>
                <w:b/>
                <w:sz w:val="24"/>
              </w:rPr>
              <w:t xml:space="preserve"> </w:t>
            </w:r>
            <w:r>
              <w:rPr>
                <w:rFonts w:hint="eastAsia"/>
                <w:b/>
                <w:sz w:val="24"/>
              </w:rPr>
              <w:t>签名：</w:t>
            </w:r>
          </w:p>
        </w:tc>
      </w:tr>
    </w:tbl>
    <w:p w:rsidR="006E5C01" w:rsidRDefault="006E5C01">
      <w:pPr>
        <w:tabs>
          <w:tab w:val="left" w:pos="5145"/>
        </w:tabs>
        <w:rPr>
          <w:rFonts w:ascii="宋体" w:hAnsi="宋体"/>
          <w:color w:val="000000"/>
          <w:kern w:val="0"/>
          <w:szCs w:val="21"/>
        </w:rPr>
      </w:pPr>
    </w:p>
    <w:sectPr w:rsidR="006E5C01" w:rsidSect="006E5C01">
      <w:headerReference w:type="even" r:id="rId7"/>
      <w:headerReference w:type="default" r:id="rId8"/>
      <w:headerReference w:type="firs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86" w:rsidRDefault="00086086" w:rsidP="006E5C01">
      <w:r>
        <w:separator/>
      </w:r>
    </w:p>
  </w:endnote>
  <w:endnote w:type="continuationSeparator" w:id="0">
    <w:p w:rsidR="00086086" w:rsidRDefault="00086086" w:rsidP="006E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86" w:rsidRDefault="00086086" w:rsidP="006E5C01">
      <w:r>
        <w:separator/>
      </w:r>
    </w:p>
  </w:footnote>
  <w:footnote w:type="continuationSeparator" w:id="0">
    <w:p w:rsidR="00086086" w:rsidRDefault="00086086" w:rsidP="006E5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01" w:rsidRDefault="006E5C01">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491" o:spid="_x0000_s4099" type="#_x0000_t75" style="position:absolute;left:0;text-align:left;margin-left:0;margin-top:0;width:415.2pt;height:415.2pt;z-index:-1;mso-position-horizontal:center;mso-position-horizontal-relative:margin;mso-position-vertical:center;mso-position-vertical-relative:margin" o:allowincell="f">
          <v:imagedata r:id="rId1" o:title="42_100104"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01" w:rsidRDefault="006E5C01">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492" o:spid="_x0000_s4098" type="#_x0000_t75" style="position:absolute;left:0;text-align:left;margin-left:0;margin-top:0;width:415.2pt;height:415.2pt;z-index:-2;mso-position-horizontal:center;mso-position-horizontal-relative:margin;mso-position-vertical:center;mso-position-vertical-relative:margin" o:allowincell="f">
          <v:imagedata r:id="rId1" o:title="42_100104"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01" w:rsidRDefault="006E5C01">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490" o:spid="_x0000_s4097" type="#_x0000_t75" style="position:absolute;left:0;text-align:left;margin-left:0;margin-top:0;width:415.2pt;height:415.2pt;z-index:-3;mso-position-horizontal:center;mso-position-horizontal-relative:margin;mso-position-vertical:center;mso-position-vertical-relative:margin" o:allowincell="f">
          <v:imagedata r:id="rId1" o:title="42_100104"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511E"/>
    <w:rsid w:val="00062AB5"/>
    <w:rsid w:val="00086086"/>
    <w:rsid w:val="00161DC7"/>
    <w:rsid w:val="0018511E"/>
    <w:rsid w:val="002B5322"/>
    <w:rsid w:val="00305426"/>
    <w:rsid w:val="004D7F0E"/>
    <w:rsid w:val="005253D4"/>
    <w:rsid w:val="00556565"/>
    <w:rsid w:val="005D0004"/>
    <w:rsid w:val="00674D1F"/>
    <w:rsid w:val="006E5C01"/>
    <w:rsid w:val="00721ABB"/>
    <w:rsid w:val="007344F1"/>
    <w:rsid w:val="008665C9"/>
    <w:rsid w:val="009E4638"/>
    <w:rsid w:val="00A74DC3"/>
    <w:rsid w:val="00BA1472"/>
    <w:rsid w:val="00C17DBB"/>
    <w:rsid w:val="00C86B20"/>
    <w:rsid w:val="00D2380E"/>
    <w:rsid w:val="00D6494C"/>
    <w:rsid w:val="00DB40CD"/>
    <w:rsid w:val="00E4314D"/>
    <w:rsid w:val="00EC37DF"/>
    <w:rsid w:val="0F240700"/>
    <w:rsid w:val="12904D0D"/>
    <w:rsid w:val="2A3A0ACB"/>
    <w:rsid w:val="402452AE"/>
    <w:rsid w:val="48920B29"/>
    <w:rsid w:val="5A595075"/>
    <w:rsid w:val="78957C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0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5C0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E5C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E5C01"/>
    <w:rPr>
      <w:sz w:val="18"/>
      <w:szCs w:val="18"/>
    </w:rPr>
  </w:style>
  <w:style w:type="character" w:customStyle="1" w:styleId="Char">
    <w:name w:val="页脚 Char"/>
    <w:basedOn w:val="a0"/>
    <w:link w:val="a3"/>
    <w:uiPriority w:val="99"/>
    <w:semiHidden/>
    <w:qFormat/>
    <w:rsid w:val="006E5C0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中国人民大学法学院</dc:title>
  <dc:creator>admin</dc:creator>
  <cp:lastModifiedBy>Administrator</cp:lastModifiedBy>
  <cp:revision>9</cp:revision>
  <dcterms:created xsi:type="dcterms:W3CDTF">2015-01-05T02:31:00Z</dcterms:created>
  <dcterms:modified xsi:type="dcterms:W3CDTF">2018-09-20T02:11:00Z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