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4AA4" w:rsidRDefault="005E0772">
      <w:pPr>
        <w:pStyle w:val="2"/>
        <w:widowControl/>
        <w:spacing w:before="120" w:line="480" w:lineRule="atLeast"/>
        <w:jc w:val="center"/>
        <w:rPr>
          <w:rFonts w:cs="宋体" w:hint="default"/>
          <w:color w:val="FF0000"/>
          <w:sz w:val="37"/>
          <w:szCs w:val="37"/>
        </w:rPr>
      </w:pPr>
      <w:r>
        <w:rPr>
          <w:rFonts w:cs="宋体"/>
          <w:color w:val="FF0000"/>
          <w:sz w:val="37"/>
          <w:szCs w:val="37"/>
        </w:rPr>
        <w:t>厦门大学劳动经济学专业（人力资源管理方向）</w:t>
      </w:r>
    </w:p>
    <w:p w:rsidR="00214AA4" w:rsidRDefault="005E0772">
      <w:pPr>
        <w:pStyle w:val="2"/>
        <w:widowControl/>
        <w:spacing w:before="120" w:line="480" w:lineRule="atLeast"/>
        <w:jc w:val="center"/>
        <w:rPr>
          <w:rFonts w:cs="宋体" w:hint="default"/>
          <w:color w:val="FF0000"/>
          <w:sz w:val="37"/>
          <w:szCs w:val="37"/>
        </w:rPr>
      </w:pPr>
      <w:r>
        <w:rPr>
          <w:rFonts w:cs="宋体"/>
          <w:color w:val="FF0000"/>
          <w:sz w:val="37"/>
          <w:szCs w:val="37"/>
        </w:rPr>
        <w:t>在职研修班招生简章</w:t>
      </w:r>
    </w:p>
    <w:p w:rsidR="00214AA4" w:rsidRDefault="005E0772">
      <w:pPr>
        <w:pStyle w:val="3"/>
        <w:widowControl/>
        <w:pBdr>
          <w:bottom w:val="single" w:sz="12" w:space="7" w:color="FF0000"/>
        </w:pBdr>
        <w:spacing w:before="120" w:line="330" w:lineRule="atLeast"/>
        <w:ind w:left="300" w:right="300"/>
        <w:jc w:val="center"/>
        <w:rPr>
          <w:rFonts w:cs="宋体" w:hint="default"/>
          <w:color w:val="000000"/>
          <w:sz w:val="18"/>
          <w:szCs w:val="18"/>
        </w:rPr>
      </w:pPr>
      <w:r>
        <w:rPr>
          <w:rFonts w:cs="宋体"/>
          <w:color w:val="000000"/>
          <w:sz w:val="18"/>
          <w:szCs w:val="18"/>
        </w:rPr>
        <w:t>学制：</w:t>
      </w:r>
      <w:r>
        <w:rPr>
          <w:rFonts w:cs="宋体"/>
          <w:color w:val="000000"/>
          <w:sz w:val="18"/>
          <w:szCs w:val="18"/>
        </w:rPr>
        <w:t>2</w:t>
      </w:r>
      <w:r>
        <w:rPr>
          <w:rFonts w:cs="宋体"/>
          <w:color w:val="000000"/>
          <w:sz w:val="18"/>
          <w:szCs w:val="18"/>
        </w:rPr>
        <w:t>年</w:t>
      </w:r>
      <w:r>
        <w:rPr>
          <w:rFonts w:cs="宋体"/>
          <w:color w:val="000000"/>
          <w:sz w:val="18"/>
          <w:szCs w:val="18"/>
        </w:rPr>
        <w:t>   </w:t>
      </w:r>
      <w:r>
        <w:rPr>
          <w:rFonts w:cs="宋体"/>
          <w:color w:val="000000"/>
          <w:sz w:val="18"/>
          <w:szCs w:val="18"/>
        </w:rPr>
        <w:t>学费：</w:t>
      </w:r>
      <w:r>
        <w:rPr>
          <w:rFonts w:cs="宋体"/>
          <w:color w:val="000000"/>
          <w:sz w:val="18"/>
          <w:szCs w:val="18"/>
        </w:rPr>
        <w:t>28888</w:t>
      </w:r>
      <w:r>
        <w:rPr>
          <w:rFonts w:cs="宋体"/>
          <w:color w:val="000000"/>
          <w:sz w:val="18"/>
          <w:szCs w:val="18"/>
        </w:rPr>
        <w:t>元</w:t>
      </w:r>
      <w:r>
        <w:rPr>
          <w:rFonts w:cs="宋体"/>
          <w:color w:val="000000"/>
          <w:sz w:val="18"/>
          <w:szCs w:val="18"/>
        </w:rPr>
        <w:t>   </w:t>
      </w:r>
      <w:r>
        <w:rPr>
          <w:rFonts w:cs="宋体"/>
          <w:color w:val="000000"/>
          <w:sz w:val="18"/>
          <w:szCs w:val="18"/>
        </w:rPr>
        <w:t>上课地点：上海</w:t>
      </w:r>
    </w:p>
    <w:p w:rsidR="00214AA4" w:rsidRDefault="005E0772">
      <w:pPr>
        <w:widowControl/>
        <w:pBdr>
          <w:bottom w:val="single" w:sz="6" w:space="7" w:color="F2F2F2"/>
        </w:pBdr>
        <w:spacing w:before="120" w:line="330" w:lineRule="atLeast"/>
        <w:ind w:left="300" w:right="300"/>
        <w:jc w:val="left"/>
        <w:rPr>
          <w:rFonts w:ascii="宋体" w:eastAsia="宋体" w:hAnsi="宋体" w:cs="宋体"/>
          <w:color w:val="333333"/>
          <w:sz w:val="18"/>
          <w:szCs w:val="18"/>
        </w:rPr>
      </w:pPr>
      <w:r>
        <w:rPr>
          <w:rFonts w:ascii="宋体" w:eastAsia="宋体" w:hAnsi="宋体" w:cs="宋体" w:hint="eastAsia"/>
          <w:b/>
          <w:color w:val="333333"/>
          <w:kern w:val="0"/>
          <w:sz w:val="18"/>
          <w:szCs w:val="18"/>
        </w:rPr>
        <w:t>简章简介</w:t>
      </w:r>
      <w:r>
        <w:rPr>
          <w:rFonts w:ascii="宋体" w:eastAsia="宋体" w:hAnsi="宋体" w:cs="宋体" w:hint="eastAsia"/>
          <w:color w:val="333333"/>
          <w:kern w:val="0"/>
          <w:sz w:val="18"/>
          <w:szCs w:val="18"/>
        </w:rPr>
        <w:t>：厦门大学劳动经济学（人力资源管理方向）在职研究生班，学制</w:t>
      </w:r>
      <w:r>
        <w:rPr>
          <w:rFonts w:ascii="宋体" w:eastAsia="宋体" w:hAnsi="宋体" w:cs="宋体" w:hint="eastAsia"/>
          <w:color w:val="333333"/>
          <w:kern w:val="0"/>
          <w:sz w:val="18"/>
          <w:szCs w:val="18"/>
        </w:rPr>
        <w:t>2</w:t>
      </w:r>
      <w:r>
        <w:rPr>
          <w:rFonts w:ascii="宋体" w:eastAsia="宋体" w:hAnsi="宋体" w:cs="宋体" w:hint="eastAsia"/>
          <w:color w:val="333333"/>
          <w:kern w:val="0"/>
          <w:sz w:val="18"/>
          <w:szCs w:val="18"/>
        </w:rPr>
        <w:t>年，学费</w:t>
      </w:r>
      <w:r>
        <w:rPr>
          <w:rFonts w:ascii="宋体" w:eastAsia="宋体" w:hAnsi="宋体" w:cs="宋体" w:hint="eastAsia"/>
          <w:color w:val="333333"/>
          <w:kern w:val="0"/>
          <w:sz w:val="18"/>
          <w:szCs w:val="18"/>
        </w:rPr>
        <w:t>28888</w:t>
      </w:r>
      <w:r>
        <w:rPr>
          <w:rFonts w:ascii="宋体" w:eastAsia="宋体" w:hAnsi="宋体" w:cs="宋体" w:hint="eastAsia"/>
          <w:color w:val="333333"/>
          <w:kern w:val="0"/>
          <w:sz w:val="18"/>
          <w:szCs w:val="18"/>
        </w:rPr>
        <w:t>元。根据课程班的要求，经过考核，培养方案规定的各门专业课成绩均合格，达到规定学分者，颁发结业证书</w:t>
      </w:r>
      <w:r>
        <w:rPr>
          <w:rFonts w:ascii="宋体" w:eastAsia="宋体" w:hAnsi="宋体" w:cs="宋体" w:hint="eastAsia"/>
          <w:color w:val="333333"/>
          <w:kern w:val="0"/>
          <w:sz w:val="18"/>
          <w:szCs w:val="18"/>
        </w:rPr>
        <w:t>(</w:t>
      </w:r>
      <w:r>
        <w:rPr>
          <w:rFonts w:ascii="宋体" w:eastAsia="宋体" w:hAnsi="宋体" w:cs="宋体" w:hint="eastAsia"/>
          <w:color w:val="333333"/>
          <w:kern w:val="0"/>
          <w:sz w:val="18"/>
          <w:szCs w:val="18"/>
        </w:rPr>
        <w:t>钢印、红印、统一编号</w:t>
      </w:r>
      <w:r>
        <w:rPr>
          <w:rFonts w:ascii="宋体" w:eastAsia="宋体" w:hAnsi="宋体" w:cs="宋体" w:hint="eastAsia"/>
          <w:color w:val="333333"/>
          <w:kern w:val="0"/>
          <w:sz w:val="18"/>
          <w:szCs w:val="18"/>
        </w:rPr>
        <w:t>)</w:t>
      </w:r>
      <w:r>
        <w:rPr>
          <w:rFonts w:ascii="宋体" w:eastAsia="宋体" w:hAnsi="宋体" w:cs="宋体" w:hint="eastAsia"/>
          <w:color w:val="333333"/>
          <w:kern w:val="0"/>
          <w:sz w:val="18"/>
          <w:szCs w:val="18"/>
        </w:rPr>
        <w:t>，成绩单</w:t>
      </w:r>
      <w:r>
        <w:rPr>
          <w:rFonts w:ascii="宋体" w:eastAsia="宋体" w:hAnsi="宋体" w:cs="宋体" w:hint="eastAsia"/>
          <w:color w:val="333333"/>
          <w:kern w:val="0"/>
          <w:sz w:val="18"/>
          <w:szCs w:val="18"/>
        </w:rPr>
        <w:t>(</w:t>
      </w:r>
      <w:r>
        <w:rPr>
          <w:rFonts w:ascii="宋体" w:eastAsia="宋体" w:hAnsi="宋体" w:cs="宋体" w:hint="eastAsia"/>
          <w:color w:val="333333"/>
          <w:kern w:val="0"/>
          <w:sz w:val="18"/>
          <w:szCs w:val="18"/>
        </w:rPr>
        <w:t>红印</w:t>
      </w:r>
      <w:r>
        <w:rPr>
          <w:rFonts w:ascii="宋体" w:eastAsia="宋体" w:hAnsi="宋体" w:cs="宋体" w:hint="eastAsia"/>
          <w:color w:val="333333"/>
          <w:kern w:val="0"/>
          <w:sz w:val="18"/>
          <w:szCs w:val="18"/>
        </w:rPr>
        <w:t>)</w:t>
      </w:r>
      <w:r>
        <w:rPr>
          <w:rFonts w:ascii="宋体" w:eastAsia="宋体" w:hAnsi="宋体" w:cs="宋体" w:hint="eastAsia"/>
          <w:color w:val="333333"/>
          <w:kern w:val="0"/>
          <w:sz w:val="18"/>
          <w:szCs w:val="18"/>
        </w:rPr>
        <w:t>。</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一、厦门大学简介</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厦门大学由著名爱国华侨领袖陈嘉庚先生于</w:t>
      </w:r>
      <w:r>
        <w:rPr>
          <w:rFonts w:ascii="宋体" w:eastAsia="宋体" w:hAnsi="宋体" w:cs="宋体" w:hint="eastAsia"/>
          <w:color w:val="333333"/>
          <w:sz w:val="21"/>
          <w:szCs w:val="21"/>
        </w:rPr>
        <w:t>1921</w:t>
      </w:r>
      <w:r>
        <w:rPr>
          <w:rFonts w:ascii="宋体" w:eastAsia="宋体" w:hAnsi="宋体" w:cs="宋体" w:hint="eastAsia"/>
          <w:color w:val="333333"/>
          <w:sz w:val="21"/>
          <w:szCs w:val="21"/>
        </w:rPr>
        <w:t>年创办，是中国近代教育史上第一所华侨创办的大学，历史悠久，底蕴深厚。历经几代人的辛勤创业和不懈努力，厦门大学已迈入国家重点建设的</w:t>
      </w:r>
      <w:r>
        <w:rPr>
          <w:rFonts w:ascii="宋体" w:eastAsia="宋体" w:hAnsi="宋体" w:cs="宋体" w:hint="eastAsia"/>
          <w:color w:val="333333"/>
          <w:sz w:val="21"/>
          <w:szCs w:val="21"/>
        </w:rPr>
        <w:t>"</w:t>
      </w:r>
      <w:r>
        <w:rPr>
          <w:rFonts w:ascii="宋体" w:eastAsia="宋体" w:hAnsi="宋体" w:cs="宋体" w:hint="eastAsia"/>
          <w:color w:val="333333"/>
          <w:sz w:val="21"/>
          <w:szCs w:val="21"/>
        </w:rPr>
        <w:t>世界知名高水平研究型大学</w:t>
      </w:r>
      <w:r>
        <w:rPr>
          <w:rFonts w:ascii="宋体" w:eastAsia="宋体" w:hAnsi="宋体" w:cs="宋体" w:hint="eastAsia"/>
          <w:color w:val="333333"/>
          <w:sz w:val="21"/>
          <w:szCs w:val="21"/>
        </w:rPr>
        <w:t>"</w:t>
      </w:r>
      <w:r>
        <w:rPr>
          <w:rFonts w:ascii="宋体" w:eastAsia="宋体" w:hAnsi="宋体" w:cs="宋体" w:hint="eastAsia"/>
          <w:color w:val="333333"/>
          <w:sz w:val="21"/>
          <w:szCs w:val="21"/>
        </w:rPr>
        <w:t>行列，是国家</w:t>
      </w:r>
      <w:r>
        <w:rPr>
          <w:rFonts w:ascii="宋体" w:eastAsia="宋体" w:hAnsi="宋体" w:cs="宋体" w:hint="eastAsia"/>
          <w:color w:val="333333"/>
          <w:sz w:val="21"/>
          <w:szCs w:val="21"/>
        </w:rPr>
        <w:t>"211</w:t>
      </w:r>
      <w:r>
        <w:rPr>
          <w:rFonts w:ascii="宋体" w:eastAsia="宋体" w:hAnsi="宋体" w:cs="宋体" w:hint="eastAsia"/>
          <w:color w:val="333333"/>
          <w:sz w:val="21"/>
          <w:szCs w:val="21"/>
        </w:rPr>
        <w:t>工程</w:t>
      </w:r>
      <w:r>
        <w:rPr>
          <w:rFonts w:ascii="宋体" w:eastAsia="宋体" w:hAnsi="宋体" w:cs="宋体" w:hint="eastAsia"/>
          <w:color w:val="333333"/>
          <w:sz w:val="21"/>
          <w:szCs w:val="21"/>
        </w:rPr>
        <w:t>"</w:t>
      </w:r>
      <w:r>
        <w:rPr>
          <w:rFonts w:ascii="宋体" w:eastAsia="宋体" w:hAnsi="宋体" w:cs="宋体" w:hint="eastAsia"/>
          <w:color w:val="333333"/>
          <w:sz w:val="21"/>
          <w:szCs w:val="21"/>
        </w:rPr>
        <w:t>和</w:t>
      </w:r>
      <w:r>
        <w:rPr>
          <w:rFonts w:ascii="宋体" w:eastAsia="宋体" w:hAnsi="宋体" w:cs="宋体" w:hint="eastAsia"/>
          <w:color w:val="333333"/>
          <w:sz w:val="21"/>
          <w:szCs w:val="21"/>
        </w:rPr>
        <w:t>"985</w:t>
      </w:r>
      <w:r>
        <w:rPr>
          <w:rFonts w:ascii="宋体" w:eastAsia="宋体" w:hAnsi="宋体" w:cs="宋体" w:hint="eastAsia"/>
          <w:color w:val="333333"/>
          <w:sz w:val="21"/>
          <w:szCs w:val="21"/>
        </w:rPr>
        <w:t>工程</w:t>
      </w:r>
      <w:r>
        <w:rPr>
          <w:rFonts w:ascii="宋体" w:eastAsia="宋体" w:hAnsi="宋体" w:cs="宋体" w:hint="eastAsia"/>
          <w:color w:val="333333"/>
          <w:sz w:val="21"/>
          <w:szCs w:val="21"/>
        </w:rPr>
        <w:t>"</w:t>
      </w:r>
      <w:r>
        <w:rPr>
          <w:rFonts w:ascii="宋体" w:eastAsia="宋体" w:hAnsi="宋体" w:cs="宋体" w:hint="eastAsia"/>
          <w:color w:val="333333"/>
          <w:sz w:val="21"/>
          <w:szCs w:val="21"/>
        </w:rPr>
        <w:t>重点建设的大学之一，综合实力位居全国高等学府前列。</w:t>
      </w:r>
      <w:r>
        <w:rPr>
          <w:rStyle w:val="a6"/>
          <w:rFonts w:ascii="宋体" w:eastAsia="宋体" w:hAnsi="宋体" w:cs="宋体" w:hint="eastAsia"/>
          <w:color w:val="FF0000"/>
          <w:sz w:val="21"/>
          <w:szCs w:val="21"/>
        </w:rPr>
        <w:t xml:space="preserve">　　</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二、厦门大学经济学科简介</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经济学科是厦门大学的支柱学科和优势学科，他源于</w:t>
      </w:r>
      <w:r>
        <w:rPr>
          <w:rFonts w:ascii="宋体" w:eastAsia="宋体" w:hAnsi="宋体" w:cs="宋体" w:hint="eastAsia"/>
          <w:color w:val="333333"/>
          <w:sz w:val="21"/>
          <w:szCs w:val="21"/>
        </w:rPr>
        <w:t>1921</w:t>
      </w:r>
      <w:r>
        <w:rPr>
          <w:rFonts w:ascii="宋体" w:eastAsia="宋体" w:hAnsi="宋体" w:cs="宋体" w:hint="eastAsia"/>
          <w:color w:val="333333"/>
          <w:sz w:val="21"/>
          <w:szCs w:val="21"/>
        </w:rPr>
        <w:t>年厦门大学建校初期的商学部。</w:t>
      </w:r>
      <w:r>
        <w:rPr>
          <w:rFonts w:ascii="宋体" w:eastAsia="宋体" w:hAnsi="宋体" w:cs="宋体" w:hint="eastAsia"/>
          <w:color w:val="333333"/>
          <w:sz w:val="21"/>
          <w:szCs w:val="21"/>
        </w:rPr>
        <w:t>1982</w:t>
      </w:r>
      <w:r>
        <w:rPr>
          <w:rFonts w:ascii="宋体" w:eastAsia="宋体" w:hAnsi="宋体" w:cs="宋体" w:hint="eastAsia"/>
          <w:color w:val="333333"/>
          <w:sz w:val="21"/>
          <w:szCs w:val="21"/>
        </w:rPr>
        <w:t>年</w:t>
      </w:r>
      <w:r>
        <w:rPr>
          <w:rFonts w:ascii="宋体" w:eastAsia="宋体" w:hAnsi="宋体" w:cs="宋体" w:hint="eastAsia"/>
          <w:color w:val="333333"/>
          <w:sz w:val="21"/>
          <w:szCs w:val="21"/>
        </w:rPr>
        <w:t>5</w:t>
      </w:r>
      <w:r>
        <w:rPr>
          <w:rFonts w:ascii="宋体" w:eastAsia="宋体" w:hAnsi="宋体" w:cs="宋体" w:hint="eastAsia"/>
          <w:color w:val="333333"/>
          <w:sz w:val="21"/>
          <w:szCs w:val="21"/>
        </w:rPr>
        <w:t>月经教育部批准，原厦门大学经济系升格为厦门大学经济学院，这是中国大陆重点综合性大学建</w:t>
      </w:r>
      <w:r>
        <w:rPr>
          <w:rFonts w:ascii="宋体" w:eastAsia="宋体" w:hAnsi="宋体" w:cs="宋体" w:hint="eastAsia"/>
          <w:color w:val="333333"/>
          <w:sz w:val="21"/>
          <w:szCs w:val="21"/>
        </w:rPr>
        <w:t>立的第一所经济学院。目前全国只有</w:t>
      </w:r>
      <w:r>
        <w:rPr>
          <w:rFonts w:ascii="宋体" w:eastAsia="宋体" w:hAnsi="宋体" w:cs="宋体" w:hint="eastAsia"/>
          <w:color w:val="333333"/>
          <w:sz w:val="21"/>
          <w:szCs w:val="21"/>
        </w:rPr>
        <w:t>3</w:t>
      </w:r>
      <w:r>
        <w:rPr>
          <w:rFonts w:ascii="宋体" w:eastAsia="宋体" w:hAnsi="宋体" w:cs="宋体" w:hint="eastAsia"/>
          <w:color w:val="333333"/>
          <w:sz w:val="21"/>
          <w:szCs w:val="21"/>
        </w:rPr>
        <w:t>所高校同时拥有理论经济学和应用经济学一级国家重点学科，厦门大学经济学科便是其中之一。</w:t>
      </w:r>
      <w:r>
        <w:rPr>
          <w:rFonts w:ascii="宋体" w:eastAsia="宋体" w:hAnsi="宋体" w:cs="宋体" w:hint="eastAsia"/>
          <w:color w:val="333333"/>
          <w:sz w:val="21"/>
          <w:szCs w:val="21"/>
        </w:rPr>
        <w:t>2005</w:t>
      </w:r>
      <w:r>
        <w:rPr>
          <w:rFonts w:ascii="宋体" w:eastAsia="宋体" w:hAnsi="宋体" w:cs="宋体" w:hint="eastAsia"/>
          <w:color w:val="333333"/>
          <w:sz w:val="21"/>
          <w:szCs w:val="21"/>
        </w:rPr>
        <w:t>年</w:t>
      </w:r>
      <w:r>
        <w:rPr>
          <w:rFonts w:ascii="宋体" w:eastAsia="宋体" w:hAnsi="宋体" w:cs="宋体" w:hint="eastAsia"/>
          <w:color w:val="333333"/>
          <w:sz w:val="21"/>
          <w:szCs w:val="21"/>
        </w:rPr>
        <w:t>6</w:t>
      </w:r>
      <w:r>
        <w:rPr>
          <w:rFonts w:ascii="宋体" w:eastAsia="宋体" w:hAnsi="宋体" w:cs="宋体" w:hint="eastAsia"/>
          <w:color w:val="333333"/>
          <w:sz w:val="21"/>
          <w:szCs w:val="21"/>
        </w:rPr>
        <w:t>月成立王亚南经济学院，经过多年得的发展，研究院已成为亚太地区和中国一流的、与国际接轨的现代经济学教育与研究机构及学术交流中心。多年来经济学院和王亚南经济学研究院凭借独特的学科优势，逐步形成办学理念的规范化、现代化、科学化和国际化，是中国大陆最重要的经济学教学与科研基地之一。</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目前，厦门大学经济学科秉持</w:t>
      </w:r>
      <w:r>
        <w:rPr>
          <w:rFonts w:ascii="宋体" w:eastAsia="宋体" w:hAnsi="宋体" w:cs="宋体" w:hint="eastAsia"/>
          <w:color w:val="333333"/>
          <w:sz w:val="21"/>
          <w:szCs w:val="21"/>
        </w:rPr>
        <w:t>"</w:t>
      </w:r>
      <w:r>
        <w:rPr>
          <w:rFonts w:ascii="宋体" w:eastAsia="宋体" w:hAnsi="宋体" w:cs="宋体" w:hint="eastAsia"/>
          <w:color w:val="333333"/>
          <w:sz w:val="21"/>
          <w:szCs w:val="21"/>
        </w:rPr>
        <w:t>学术服务社会、知识创造价值</w:t>
      </w:r>
      <w:r>
        <w:rPr>
          <w:rFonts w:ascii="宋体" w:eastAsia="宋体" w:hAnsi="宋体" w:cs="宋体" w:hint="eastAsia"/>
          <w:color w:val="333333"/>
          <w:sz w:val="21"/>
          <w:szCs w:val="21"/>
        </w:rPr>
        <w:t>"</w:t>
      </w:r>
      <w:r>
        <w:rPr>
          <w:rFonts w:ascii="宋体" w:eastAsia="宋体" w:hAnsi="宋体" w:cs="宋体" w:hint="eastAsia"/>
          <w:color w:val="333333"/>
          <w:sz w:val="21"/>
          <w:szCs w:val="21"/>
        </w:rPr>
        <w:t>的核心理念，依托经济学科雄厚的国际化师资力量、</w:t>
      </w:r>
      <w:r>
        <w:rPr>
          <w:rFonts w:ascii="宋体" w:eastAsia="宋体" w:hAnsi="宋体" w:cs="宋体" w:hint="eastAsia"/>
          <w:color w:val="333333"/>
          <w:sz w:val="21"/>
          <w:szCs w:val="21"/>
        </w:rPr>
        <w:t>广泛的社会资源和校友资源，已成功举办各类</w:t>
      </w:r>
      <w:r>
        <w:rPr>
          <w:rFonts w:ascii="宋体" w:eastAsia="宋体" w:hAnsi="宋体" w:cs="宋体" w:hint="eastAsia"/>
          <w:color w:val="333333"/>
          <w:sz w:val="21"/>
          <w:szCs w:val="21"/>
        </w:rPr>
        <w:t>EDP</w:t>
      </w:r>
      <w:r>
        <w:rPr>
          <w:rFonts w:ascii="宋体" w:eastAsia="宋体" w:hAnsi="宋体" w:cs="宋体" w:hint="eastAsia"/>
          <w:color w:val="333333"/>
          <w:sz w:val="21"/>
          <w:szCs w:val="21"/>
        </w:rPr>
        <w:t>（总裁班）、在职专业硕士（课程班）、和海外留学等项目，为社会各界精英提供了学习深造的机会和专业、优质的服务。</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三、课程特色</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【名师授课】选派厦门大学经济学院、王亚南经济研究院以及全校优秀的教师骨干，组织最精干、富有教学经验的师资队伍为学员授课，理论与实务相结合。</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【院友资源】所有学员均可加入厦门大学经济学院院友会，分享厦门大学经济学科丰富的海内外院友资源。</w:t>
      </w:r>
    </w:p>
    <w:p w:rsidR="00214AA4" w:rsidRDefault="005E0772">
      <w:pPr>
        <w:pStyle w:val="a5"/>
        <w:widowControl/>
        <w:spacing w:before="120" w:line="390" w:lineRule="atLeast"/>
      </w:pPr>
      <w:r>
        <w:rPr>
          <w:rFonts w:ascii="宋体" w:eastAsia="宋体" w:hAnsi="宋体" w:cs="宋体" w:hint="eastAsia"/>
          <w:color w:val="333333"/>
          <w:sz w:val="21"/>
          <w:szCs w:val="21"/>
        </w:rPr>
        <w:lastRenderedPageBreak/>
        <w:t xml:space="preserve">　　【高端论坛】邀请国内外著名教授、经济学家和业界的专家来院讲学，举办高端论坛和学术讲座，学员可免</w:t>
      </w:r>
      <w:r>
        <w:rPr>
          <w:rFonts w:ascii="宋体" w:eastAsia="宋体" w:hAnsi="宋体" w:cs="宋体" w:hint="eastAsia"/>
          <w:color w:val="333333"/>
          <w:sz w:val="21"/>
          <w:szCs w:val="21"/>
        </w:rPr>
        <w:t>费参加。</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【终身学习】学习结束后，已结业的学员可以凭学员证件免费参加厦门大学经济学院举办的高端论坛与讲座，为所有学员提供继续学习和交流的机会。</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四、课程设置</w:t>
      </w:r>
    </w:p>
    <w:p w:rsidR="00214AA4" w:rsidRDefault="005E0772">
      <w:pPr>
        <w:pStyle w:val="a5"/>
        <w:widowControl/>
        <w:spacing w:before="120" w:line="390" w:lineRule="atLeast"/>
        <w:rPr>
          <w:rFonts w:ascii="宋体" w:eastAsia="宋体" w:hAnsi="宋体" w:cs="宋体"/>
          <w:color w:val="333333"/>
          <w:sz w:val="21"/>
          <w:szCs w:val="21"/>
        </w:rPr>
      </w:pPr>
      <w:r>
        <w:rPr>
          <w:rFonts w:ascii="宋体" w:eastAsia="宋体" w:hAnsi="宋体" w:cs="宋体" w:hint="eastAsia"/>
          <w:color w:val="333333"/>
          <w:sz w:val="21"/>
          <w:szCs w:val="21"/>
        </w:rPr>
        <w:t xml:space="preserve">　</w:t>
      </w:r>
    </w:p>
    <w:tbl>
      <w:tblPr>
        <w:tblW w:w="8456" w:type="dxa"/>
        <w:jc w:val="center"/>
        <w:tblInd w:w="-375" w:type="dxa"/>
        <w:tblBorders>
          <w:top w:val="outset" w:sz="6" w:space="0" w:color="BECCDB"/>
          <w:left w:val="outset" w:sz="6" w:space="0" w:color="BECCDB"/>
          <w:bottom w:val="outset" w:sz="6" w:space="0" w:color="BECCDB"/>
          <w:right w:val="outset" w:sz="6" w:space="0" w:color="BECCDB"/>
          <w:insideH w:val="outset" w:sz="6" w:space="0" w:color="BECCDB"/>
          <w:insideV w:val="outset" w:sz="6" w:space="0" w:color="BECCDB"/>
        </w:tblBorders>
        <w:tblLayout w:type="fixed"/>
        <w:tblCellMar>
          <w:top w:w="75" w:type="dxa"/>
          <w:left w:w="75" w:type="dxa"/>
          <w:bottom w:w="75" w:type="dxa"/>
          <w:right w:w="75" w:type="dxa"/>
        </w:tblCellMar>
        <w:tblLook w:val="04A0"/>
      </w:tblPr>
      <w:tblGrid>
        <w:gridCol w:w="2114"/>
        <w:gridCol w:w="2114"/>
        <w:gridCol w:w="2114"/>
        <w:gridCol w:w="2114"/>
      </w:tblGrid>
      <w:tr w:rsidR="00214AA4">
        <w:trPr>
          <w:jc w:val="center"/>
        </w:trPr>
        <w:tc>
          <w:tcPr>
            <w:tcW w:w="8456" w:type="dxa"/>
            <w:gridSpan w:val="4"/>
            <w:tcBorders>
              <w:top w:val="outset" w:sz="6" w:space="0" w:color="BECCDB"/>
              <w:left w:val="outset" w:sz="6" w:space="0" w:color="BECCDB"/>
              <w:bottom w:val="outset" w:sz="6" w:space="0" w:color="BECCDB"/>
              <w:right w:val="outset" w:sz="6" w:space="0" w:color="BECCDB"/>
            </w:tcBorders>
            <w:shd w:val="clear" w:color="auto" w:fill="F3F7F8"/>
            <w:vAlign w:val="center"/>
          </w:tcPr>
          <w:p w:rsidR="00214AA4" w:rsidRDefault="005E0772">
            <w:pPr>
              <w:widowControl/>
              <w:spacing w:line="330" w:lineRule="atLeast"/>
              <w:jc w:val="center"/>
              <w:rPr>
                <w:rFonts w:ascii="宋体" w:eastAsia="宋体" w:hAnsi="宋体" w:cs="宋体"/>
                <w:color w:val="000000"/>
                <w:szCs w:val="21"/>
              </w:rPr>
            </w:pPr>
            <w:r>
              <w:rPr>
                <w:rStyle w:val="a6"/>
                <w:rFonts w:ascii="宋体" w:eastAsia="宋体" w:hAnsi="宋体" w:cs="宋体" w:hint="eastAsia"/>
                <w:color w:val="000000"/>
                <w:kern w:val="0"/>
                <w:szCs w:val="21"/>
              </w:rPr>
              <w:t>劳动经济学必修课程</w:t>
            </w:r>
          </w:p>
        </w:tc>
      </w:tr>
      <w:tr w:rsidR="00214AA4">
        <w:trPr>
          <w:jc w:val="center"/>
        </w:trPr>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000000"/>
                <w:kern w:val="0"/>
                <w:szCs w:val="21"/>
              </w:rPr>
              <w:t>社会主义经济理论</w:t>
            </w:r>
          </w:p>
        </w:tc>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000000"/>
                <w:kern w:val="0"/>
                <w:szCs w:val="21"/>
              </w:rPr>
              <w:t>财政学</w:t>
            </w:r>
          </w:p>
        </w:tc>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000000"/>
                <w:kern w:val="0"/>
                <w:szCs w:val="21"/>
              </w:rPr>
              <w:t>货币经济学</w:t>
            </w:r>
          </w:p>
        </w:tc>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333333"/>
                <w:szCs w:val="21"/>
              </w:rPr>
              <w:t>计量经济学</w:t>
            </w:r>
          </w:p>
        </w:tc>
      </w:tr>
      <w:tr w:rsidR="00214AA4">
        <w:trPr>
          <w:trHeight w:val="90"/>
          <w:jc w:val="center"/>
        </w:trPr>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000000"/>
                <w:kern w:val="0"/>
                <w:szCs w:val="21"/>
              </w:rPr>
              <w:t>英语</w:t>
            </w:r>
          </w:p>
        </w:tc>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333333"/>
                <w:szCs w:val="21"/>
              </w:rPr>
              <w:t>货币金融理论</w:t>
            </w:r>
          </w:p>
        </w:tc>
        <w:tc>
          <w:tcPr>
            <w:tcW w:w="4228" w:type="dxa"/>
            <w:gridSpan w:val="2"/>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pStyle w:val="a5"/>
              <w:widowControl/>
              <w:spacing w:before="120" w:line="390" w:lineRule="atLeast"/>
              <w:jc w:val="center"/>
              <w:rPr>
                <w:rFonts w:ascii="宋体" w:eastAsia="宋体" w:hAnsi="宋体" w:cs="宋体"/>
                <w:color w:val="000000"/>
                <w:sz w:val="21"/>
                <w:szCs w:val="21"/>
              </w:rPr>
            </w:pPr>
            <w:r>
              <w:rPr>
                <w:rFonts w:ascii="宋体" w:eastAsia="宋体" w:hAnsi="宋体" w:cs="宋体" w:hint="eastAsia"/>
                <w:color w:val="333333"/>
                <w:sz w:val="21"/>
                <w:szCs w:val="21"/>
              </w:rPr>
              <w:t>现代企业管理与经营分析</w:t>
            </w:r>
          </w:p>
        </w:tc>
      </w:tr>
      <w:tr w:rsidR="00214AA4">
        <w:trPr>
          <w:jc w:val="center"/>
        </w:trPr>
        <w:tc>
          <w:tcPr>
            <w:tcW w:w="4228" w:type="dxa"/>
            <w:gridSpan w:val="2"/>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000000"/>
                <w:kern w:val="0"/>
                <w:szCs w:val="21"/>
              </w:rPr>
              <w:t>高级宏观经济学</w:t>
            </w:r>
          </w:p>
        </w:tc>
        <w:tc>
          <w:tcPr>
            <w:tcW w:w="4228" w:type="dxa"/>
            <w:gridSpan w:val="2"/>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000000"/>
                <w:kern w:val="0"/>
                <w:szCs w:val="21"/>
              </w:rPr>
              <w:t>高级微观经济学</w:t>
            </w:r>
          </w:p>
        </w:tc>
      </w:tr>
      <w:tr w:rsidR="00214AA4">
        <w:trPr>
          <w:jc w:val="center"/>
        </w:trPr>
        <w:tc>
          <w:tcPr>
            <w:tcW w:w="8456" w:type="dxa"/>
            <w:gridSpan w:val="4"/>
            <w:tcBorders>
              <w:top w:val="outset" w:sz="6" w:space="0" w:color="BECCDB"/>
              <w:left w:val="outset" w:sz="6" w:space="0" w:color="BECCDB"/>
              <w:bottom w:val="outset" w:sz="6" w:space="0" w:color="BECCDB"/>
              <w:right w:val="outset" w:sz="6" w:space="0" w:color="BECCDB"/>
            </w:tcBorders>
            <w:shd w:val="clear" w:color="auto" w:fill="F3F7F8"/>
            <w:vAlign w:val="center"/>
          </w:tcPr>
          <w:p w:rsidR="00214AA4" w:rsidRDefault="005E0772">
            <w:pPr>
              <w:widowControl/>
              <w:spacing w:line="330" w:lineRule="atLeast"/>
              <w:jc w:val="center"/>
              <w:rPr>
                <w:rFonts w:ascii="宋体" w:eastAsia="宋体" w:hAnsi="宋体" w:cs="宋体"/>
                <w:color w:val="000000"/>
                <w:szCs w:val="21"/>
              </w:rPr>
            </w:pPr>
            <w:r>
              <w:rPr>
                <w:rStyle w:val="a6"/>
                <w:rFonts w:ascii="宋体" w:eastAsia="宋体" w:hAnsi="宋体" w:cs="宋体" w:hint="eastAsia"/>
                <w:color w:val="000000"/>
                <w:kern w:val="0"/>
                <w:szCs w:val="21"/>
              </w:rPr>
              <w:t>人力资源方向选修课程</w:t>
            </w:r>
          </w:p>
        </w:tc>
      </w:tr>
      <w:tr w:rsidR="00214AA4">
        <w:trPr>
          <w:jc w:val="center"/>
        </w:trPr>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333333"/>
                <w:szCs w:val="21"/>
              </w:rPr>
              <w:t>产业组织理论与实践</w:t>
            </w:r>
          </w:p>
        </w:tc>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333333"/>
                <w:szCs w:val="21"/>
              </w:rPr>
              <w:t>人力资源管理</w:t>
            </w:r>
          </w:p>
        </w:tc>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333333"/>
                <w:szCs w:val="21"/>
              </w:rPr>
              <w:t>劳动法和劳动关系</w:t>
            </w:r>
          </w:p>
        </w:tc>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333333"/>
                <w:szCs w:val="21"/>
              </w:rPr>
              <w:t>管理学原理</w:t>
            </w:r>
          </w:p>
        </w:tc>
      </w:tr>
      <w:tr w:rsidR="00214AA4">
        <w:trPr>
          <w:jc w:val="center"/>
        </w:trPr>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000000"/>
                <w:kern w:val="0"/>
                <w:szCs w:val="21"/>
              </w:rPr>
              <w:t>劳动经济学</w:t>
            </w:r>
          </w:p>
        </w:tc>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333333"/>
                <w:szCs w:val="21"/>
              </w:rPr>
              <w:t>产业组织理论与实践</w:t>
            </w:r>
          </w:p>
        </w:tc>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333333"/>
                <w:szCs w:val="21"/>
              </w:rPr>
              <w:t>公司财务管理</w:t>
            </w:r>
          </w:p>
        </w:tc>
        <w:tc>
          <w:tcPr>
            <w:tcW w:w="2114" w:type="dxa"/>
            <w:tcBorders>
              <w:top w:val="outset" w:sz="6" w:space="0" w:color="BECCDB"/>
              <w:left w:val="outset" w:sz="6" w:space="0" w:color="BECCDB"/>
              <w:bottom w:val="outset" w:sz="6" w:space="0" w:color="BECCDB"/>
              <w:right w:val="outset" w:sz="6" w:space="0" w:color="BECCDB"/>
            </w:tcBorders>
            <w:shd w:val="clear" w:color="auto" w:fill="auto"/>
            <w:vAlign w:val="center"/>
          </w:tcPr>
          <w:p w:rsidR="00214AA4" w:rsidRDefault="005E0772">
            <w:pPr>
              <w:widowControl/>
              <w:spacing w:line="330" w:lineRule="atLeast"/>
              <w:jc w:val="center"/>
              <w:rPr>
                <w:rFonts w:ascii="宋体" w:eastAsia="宋体" w:hAnsi="宋体" w:cs="宋体"/>
                <w:color w:val="000000"/>
                <w:szCs w:val="21"/>
              </w:rPr>
            </w:pPr>
            <w:r>
              <w:rPr>
                <w:rFonts w:ascii="宋体" w:eastAsia="宋体" w:hAnsi="宋体" w:cs="宋体" w:hint="eastAsia"/>
                <w:color w:val="333333"/>
                <w:szCs w:val="21"/>
              </w:rPr>
              <w:t>国际经济学</w:t>
            </w:r>
          </w:p>
        </w:tc>
      </w:tr>
    </w:tbl>
    <w:p w:rsidR="00214AA4" w:rsidRDefault="005E0772">
      <w:pPr>
        <w:pStyle w:val="a5"/>
        <w:widowControl/>
        <w:spacing w:before="120" w:line="390" w:lineRule="atLeast"/>
      </w:pPr>
      <w:r>
        <w:rPr>
          <w:rStyle w:val="a6"/>
          <w:rFonts w:ascii="宋体" w:eastAsia="宋体" w:hAnsi="宋体" w:cs="宋体" w:hint="eastAsia"/>
          <w:color w:val="333333"/>
          <w:sz w:val="21"/>
          <w:szCs w:val="21"/>
        </w:rPr>
        <w:t xml:space="preserve">　　（说明：课程设置以当年培养计划为准）</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五、招生对象</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1</w:t>
      </w:r>
      <w:r>
        <w:rPr>
          <w:rFonts w:ascii="宋体" w:eastAsia="宋体" w:hAnsi="宋体" w:cs="宋体" w:hint="eastAsia"/>
          <w:color w:val="333333"/>
          <w:sz w:val="21"/>
          <w:szCs w:val="21"/>
        </w:rPr>
        <w:t>、遵守法律、法规，品行端正，优秀业务骨干，身体健康并能坚持在职学习者；</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2</w:t>
      </w:r>
      <w:r>
        <w:rPr>
          <w:rFonts w:ascii="宋体" w:eastAsia="宋体" w:hAnsi="宋体" w:cs="宋体" w:hint="eastAsia"/>
          <w:color w:val="333333"/>
          <w:sz w:val="21"/>
          <w:szCs w:val="21"/>
        </w:rPr>
        <w:t>、申硕学员入学时必须已经获得学士学位；研修且非申请硕士学位学员可放宽至大专学历。</w:t>
      </w:r>
      <w:r>
        <w:rPr>
          <w:rStyle w:val="a6"/>
          <w:rFonts w:ascii="宋体" w:eastAsia="宋体" w:hAnsi="宋体" w:cs="宋体" w:hint="eastAsia"/>
          <w:color w:val="FF0000"/>
          <w:sz w:val="21"/>
          <w:szCs w:val="21"/>
        </w:rPr>
        <w:t xml:space="preserve">　</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六、学位与证书</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1</w:t>
      </w:r>
      <w:r>
        <w:rPr>
          <w:rFonts w:ascii="宋体" w:eastAsia="宋体" w:hAnsi="宋体" w:cs="宋体" w:hint="eastAsia"/>
          <w:color w:val="333333"/>
          <w:sz w:val="21"/>
          <w:szCs w:val="21"/>
        </w:rPr>
        <w:t>、具有学士学位者通过国家教育部</w:t>
      </w:r>
      <w:hyperlink r:id="rId6" w:tgtFrame="http://www.eduego.com/_blank" w:history="1">
        <w:r>
          <w:rPr>
            <w:rStyle w:val="a8"/>
            <w:rFonts w:hint="default"/>
            <w:color w:val="333333"/>
            <w:sz w:val="21"/>
            <w:szCs w:val="21"/>
          </w:rPr>
          <w:t>同等学力申硕</w:t>
        </w:r>
      </w:hyperlink>
      <w:r>
        <w:rPr>
          <w:rFonts w:ascii="宋体" w:eastAsia="宋体" w:hAnsi="宋体" w:cs="宋体" w:hint="eastAsia"/>
          <w:color w:val="333333"/>
          <w:sz w:val="21"/>
          <w:szCs w:val="21"/>
        </w:rPr>
        <w:t>统一考试外语、学科综合考试，可申请进入硕士论文写作阶段，通过答辩，按国家规定授予硕士学位</w:t>
      </w:r>
      <w:r>
        <w:rPr>
          <w:rFonts w:ascii="宋体" w:eastAsia="宋体" w:hAnsi="宋体" w:cs="宋体" w:hint="eastAsia"/>
          <w:color w:val="333333"/>
          <w:sz w:val="21"/>
          <w:szCs w:val="21"/>
        </w:rPr>
        <w:t>(</w:t>
      </w:r>
      <w:r>
        <w:rPr>
          <w:rFonts w:ascii="宋体" w:eastAsia="宋体" w:hAnsi="宋体" w:cs="宋体" w:hint="eastAsia"/>
          <w:color w:val="333333"/>
          <w:sz w:val="21"/>
          <w:szCs w:val="21"/>
        </w:rPr>
        <w:t>国</w:t>
      </w:r>
      <w:r>
        <w:rPr>
          <w:rFonts w:ascii="宋体" w:eastAsia="宋体" w:hAnsi="宋体" w:cs="宋体" w:hint="eastAsia"/>
          <w:color w:val="333333"/>
          <w:sz w:val="21"/>
          <w:szCs w:val="21"/>
        </w:rPr>
        <w:t>家学位办统一监制、统一编号</w:t>
      </w:r>
      <w:r>
        <w:rPr>
          <w:rFonts w:ascii="宋体" w:eastAsia="宋体" w:hAnsi="宋体" w:cs="宋体" w:hint="eastAsia"/>
          <w:color w:val="333333"/>
          <w:sz w:val="21"/>
          <w:szCs w:val="21"/>
        </w:rPr>
        <w:t>)</w:t>
      </w:r>
      <w:r>
        <w:rPr>
          <w:rFonts w:ascii="宋体" w:eastAsia="宋体" w:hAnsi="宋体" w:cs="宋体" w:hint="eastAsia"/>
          <w:color w:val="333333"/>
          <w:sz w:val="21"/>
          <w:szCs w:val="21"/>
        </w:rPr>
        <w:t>。</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2</w:t>
      </w:r>
      <w:r>
        <w:rPr>
          <w:rFonts w:ascii="宋体" w:eastAsia="宋体" w:hAnsi="宋体" w:cs="宋体" w:hint="eastAsia"/>
          <w:color w:val="333333"/>
          <w:sz w:val="21"/>
          <w:szCs w:val="21"/>
        </w:rPr>
        <w:t>、本科无学士学位及大专学历的学员，研修且非申请硕士学位的，根据课程班的要求，经过考核，培养方案规定的各门专业课成绩均合格，达到规定学分者，颁发结业证书</w:t>
      </w:r>
      <w:r>
        <w:rPr>
          <w:rFonts w:ascii="宋体" w:eastAsia="宋体" w:hAnsi="宋体" w:cs="宋体" w:hint="eastAsia"/>
          <w:color w:val="333333"/>
          <w:sz w:val="21"/>
          <w:szCs w:val="21"/>
        </w:rPr>
        <w:t>(</w:t>
      </w:r>
      <w:r>
        <w:rPr>
          <w:rFonts w:ascii="宋体" w:eastAsia="宋体" w:hAnsi="宋体" w:cs="宋体" w:hint="eastAsia"/>
          <w:color w:val="333333"/>
          <w:sz w:val="21"/>
          <w:szCs w:val="21"/>
        </w:rPr>
        <w:t>钢印、红印、统一编号</w:t>
      </w:r>
      <w:r>
        <w:rPr>
          <w:rFonts w:ascii="宋体" w:eastAsia="宋体" w:hAnsi="宋体" w:cs="宋体" w:hint="eastAsia"/>
          <w:color w:val="333333"/>
          <w:sz w:val="21"/>
          <w:szCs w:val="21"/>
        </w:rPr>
        <w:t>)</w:t>
      </w:r>
      <w:r>
        <w:rPr>
          <w:rFonts w:ascii="宋体" w:eastAsia="宋体" w:hAnsi="宋体" w:cs="宋体" w:hint="eastAsia"/>
          <w:color w:val="333333"/>
          <w:sz w:val="21"/>
          <w:szCs w:val="21"/>
        </w:rPr>
        <w:t>，成绩单</w:t>
      </w:r>
      <w:r>
        <w:rPr>
          <w:rFonts w:ascii="宋体" w:eastAsia="宋体" w:hAnsi="宋体" w:cs="宋体" w:hint="eastAsia"/>
          <w:color w:val="333333"/>
          <w:sz w:val="21"/>
          <w:szCs w:val="21"/>
        </w:rPr>
        <w:t>(</w:t>
      </w:r>
      <w:r>
        <w:rPr>
          <w:rFonts w:ascii="宋体" w:eastAsia="宋体" w:hAnsi="宋体" w:cs="宋体" w:hint="eastAsia"/>
          <w:color w:val="333333"/>
          <w:sz w:val="21"/>
          <w:szCs w:val="21"/>
        </w:rPr>
        <w:t>红印</w:t>
      </w:r>
      <w:r>
        <w:rPr>
          <w:rFonts w:ascii="宋体" w:eastAsia="宋体" w:hAnsi="宋体" w:cs="宋体" w:hint="eastAsia"/>
          <w:color w:val="333333"/>
          <w:sz w:val="21"/>
          <w:szCs w:val="21"/>
        </w:rPr>
        <w:t>)</w:t>
      </w:r>
      <w:r>
        <w:rPr>
          <w:rFonts w:ascii="宋体" w:eastAsia="宋体" w:hAnsi="宋体" w:cs="宋体" w:hint="eastAsia"/>
          <w:color w:val="333333"/>
          <w:sz w:val="21"/>
          <w:szCs w:val="21"/>
        </w:rPr>
        <w:t>。</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 xml:space="preserve">　　</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七、学制及学习方式</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学制：学制</w:t>
      </w:r>
      <w:r>
        <w:rPr>
          <w:rFonts w:ascii="宋体" w:eastAsia="宋体" w:hAnsi="宋体" w:cs="宋体" w:hint="eastAsia"/>
          <w:color w:val="333333"/>
          <w:sz w:val="21"/>
          <w:szCs w:val="21"/>
        </w:rPr>
        <w:t>2</w:t>
      </w:r>
      <w:r>
        <w:rPr>
          <w:rFonts w:ascii="宋体" w:eastAsia="宋体" w:hAnsi="宋体" w:cs="宋体" w:hint="eastAsia"/>
          <w:color w:val="333333"/>
          <w:sz w:val="21"/>
          <w:szCs w:val="21"/>
        </w:rPr>
        <w:t>年</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学习时间：每月安排两个周末；上课时间教务老师提前通知；</w:t>
      </w:r>
    </w:p>
    <w:p w:rsidR="00214AA4" w:rsidRDefault="005E0772">
      <w:pPr>
        <w:pStyle w:val="a5"/>
        <w:widowControl/>
        <w:spacing w:before="120" w:line="390" w:lineRule="atLeast"/>
      </w:pPr>
      <w:r>
        <w:rPr>
          <w:rFonts w:ascii="宋体" w:eastAsia="宋体" w:hAnsi="宋体" w:cs="宋体" w:hint="eastAsia"/>
          <w:color w:val="333333"/>
          <w:sz w:val="21"/>
          <w:szCs w:val="21"/>
        </w:rPr>
        <w:lastRenderedPageBreak/>
        <w:t xml:space="preserve">　　授课方式：厦大名师亲临授课；采取理论与实践相结合、集中讲授与自学相结合的学习方式教学。</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 xml:space="preserve">　　</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八、报名手续</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1</w:t>
      </w:r>
      <w:r>
        <w:rPr>
          <w:rFonts w:ascii="宋体" w:eastAsia="宋体" w:hAnsi="宋体" w:cs="宋体" w:hint="eastAsia"/>
          <w:color w:val="333333"/>
          <w:sz w:val="21"/>
          <w:szCs w:val="21"/>
        </w:rPr>
        <w:t>、填写“厦门大学入学申请表”，须本人亲自填写；</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2</w:t>
      </w:r>
      <w:r>
        <w:rPr>
          <w:rFonts w:ascii="宋体" w:eastAsia="宋体" w:hAnsi="宋体" w:cs="宋体" w:hint="eastAsia"/>
          <w:color w:val="333333"/>
          <w:sz w:val="21"/>
          <w:szCs w:val="21"/>
        </w:rPr>
        <w:t>、本科毕业证书、学士学位证书（大专毕业的只需提供大专毕业证书即可）和身份证等复印件各一份；</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3</w:t>
      </w:r>
      <w:r>
        <w:rPr>
          <w:rFonts w:ascii="宋体" w:eastAsia="宋体" w:hAnsi="宋体" w:cs="宋体" w:hint="eastAsia"/>
          <w:color w:val="333333"/>
          <w:sz w:val="21"/>
          <w:szCs w:val="21"/>
        </w:rPr>
        <w:t>、报名订金：</w:t>
      </w:r>
      <w:r>
        <w:rPr>
          <w:rFonts w:ascii="宋体" w:eastAsia="宋体" w:hAnsi="宋体" w:cs="宋体" w:hint="eastAsia"/>
          <w:color w:val="333333"/>
          <w:sz w:val="21"/>
          <w:szCs w:val="21"/>
        </w:rPr>
        <w:t>500</w:t>
      </w:r>
      <w:r>
        <w:rPr>
          <w:rFonts w:ascii="宋体" w:eastAsia="宋体" w:hAnsi="宋体" w:cs="宋体" w:hint="eastAsia"/>
          <w:color w:val="333333"/>
          <w:sz w:val="21"/>
          <w:szCs w:val="21"/>
        </w:rPr>
        <w:t>元，报名资格审核通过后不退，资格审核没通过可以退还。</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 xml:space="preserve">　　</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九、缴费通知</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报名后</w:t>
      </w:r>
      <w:r>
        <w:rPr>
          <w:rFonts w:ascii="宋体" w:eastAsia="宋体" w:hAnsi="宋体" w:cs="宋体" w:hint="eastAsia"/>
          <w:color w:val="333333"/>
          <w:sz w:val="21"/>
          <w:szCs w:val="21"/>
        </w:rPr>
        <w:t>7</w:t>
      </w:r>
      <w:r>
        <w:rPr>
          <w:rFonts w:ascii="宋体" w:eastAsia="宋体" w:hAnsi="宋体" w:cs="宋体" w:hint="eastAsia"/>
          <w:color w:val="333333"/>
          <w:sz w:val="21"/>
          <w:szCs w:val="21"/>
        </w:rPr>
        <w:t>个工作日左右，会做好报名资格审核，由招生办给学生发缴费通知书。</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 xml:space="preserve">　　</w:t>
      </w:r>
    </w:p>
    <w:p w:rsidR="00214AA4" w:rsidRDefault="005E0772">
      <w:pPr>
        <w:pStyle w:val="a5"/>
        <w:widowControl/>
        <w:spacing w:before="120" w:line="390" w:lineRule="atLeast"/>
      </w:pPr>
      <w:r>
        <w:rPr>
          <w:rStyle w:val="a6"/>
          <w:rFonts w:ascii="宋体" w:eastAsia="宋体" w:hAnsi="宋体" w:cs="宋体" w:hint="eastAsia"/>
          <w:color w:val="FF0000"/>
          <w:sz w:val="21"/>
          <w:szCs w:val="21"/>
        </w:rPr>
        <w:t>十、申硕学员培养费用</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1</w:t>
      </w:r>
      <w:r>
        <w:rPr>
          <w:rFonts w:ascii="宋体" w:eastAsia="宋体" w:hAnsi="宋体" w:cs="宋体" w:hint="eastAsia"/>
          <w:color w:val="333333"/>
          <w:sz w:val="21"/>
          <w:szCs w:val="21"/>
        </w:rPr>
        <w:t>、学费：两年共计</w:t>
      </w:r>
      <w:r>
        <w:rPr>
          <w:rFonts w:ascii="宋体" w:eastAsia="宋体" w:hAnsi="宋体" w:cs="宋体" w:hint="eastAsia"/>
          <w:color w:val="333333"/>
          <w:sz w:val="21"/>
          <w:szCs w:val="21"/>
        </w:rPr>
        <w:t>28888</w:t>
      </w:r>
      <w:r>
        <w:rPr>
          <w:rFonts w:ascii="宋体" w:eastAsia="宋体" w:hAnsi="宋体" w:cs="宋体" w:hint="eastAsia"/>
          <w:color w:val="333333"/>
          <w:sz w:val="21"/>
          <w:szCs w:val="21"/>
        </w:rPr>
        <w:t>元（厦门大学收取，统一开具收款凭证）</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2</w:t>
      </w:r>
      <w:r>
        <w:rPr>
          <w:rFonts w:ascii="宋体" w:eastAsia="宋体" w:hAnsi="宋体" w:cs="宋体" w:hint="eastAsia"/>
          <w:color w:val="333333"/>
          <w:sz w:val="21"/>
          <w:szCs w:val="21"/>
        </w:rPr>
        <w:t>、异地教学费：</w:t>
      </w:r>
      <w:r>
        <w:rPr>
          <w:rFonts w:ascii="宋体" w:eastAsia="宋体" w:hAnsi="宋体" w:cs="宋体" w:hint="eastAsia"/>
          <w:color w:val="333333"/>
          <w:sz w:val="21"/>
          <w:szCs w:val="21"/>
        </w:rPr>
        <w:t>6000</w:t>
      </w:r>
      <w:r>
        <w:rPr>
          <w:rFonts w:ascii="宋体" w:eastAsia="宋体" w:hAnsi="宋体" w:cs="宋体" w:hint="eastAsia"/>
          <w:color w:val="333333"/>
          <w:sz w:val="21"/>
          <w:szCs w:val="21"/>
        </w:rPr>
        <w:t>元</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费用内容，具体包括：</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1</w:t>
      </w:r>
      <w:r>
        <w:rPr>
          <w:rFonts w:ascii="宋体" w:eastAsia="宋体" w:hAnsi="宋体" w:cs="宋体" w:hint="eastAsia"/>
          <w:color w:val="333333"/>
          <w:sz w:val="21"/>
          <w:szCs w:val="21"/>
        </w:rPr>
        <w:t>）统考辅助（统考注册咨询、校考复习辅导、学习进度监测、提供考试辅导资料</w:t>
      </w:r>
      <w:r>
        <w:rPr>
          <w:rFonts w:ascii="宋体" w:eastAsia="宋体" w:hAnsi="宋体" w:cs="宋体" w:hint="eastAsia"/>
          <w:color w:val="333333"/>
          <w:sz w:val="21"/>
          <w:szCs w:val="21"/>
        </w:rPr>
        <w:t>）</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2</w:t>
      </w:r>
      <w:r>
        <w:rPr>
          <w:rFonts w:ascii="宋体" w:eastAsia="宋体" w:hAnsi="宋体" w:cs="宋体" w:hint="eastAsia"/>
          <w:color w:val="333333"/>
          <w:sz w:val="21"/>
          <w:szCs w:val="21"/>
        </w:rPr>
        <w:t>）学习辅助（上课通知、上课提醒；上课课件、辅助资料的印刷和购买；</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3</w:t>
      </w:r>
      <w:r>
        <w:rPr>
          <w:rFonts w:ascii="宋体" w:eastAsia="宋体" w:hAnsi="宋体" w:cs="宋体" w:hint="eastAsia"/>
          <w:color w:val="333333"/>
          <w:sz w:val="21"/>
          <w:szCs w:val="21"/>
        </w:rPr>
        <w:t>）申硕指导（小论文发表提供发表建议；论文辅导与答辩与校方沟通协调；学位授予流程咨询）</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4</w:t>
      </w:r>
      <w:r>
        <w:rPr>
          <w:rFonts w:ascii="宋体" w:eastAsia="宋体" w:hAnsi="宋体" w:cs="宋体" w:hint="eastAsia"/>
          <w:color w:val="333333"/>
          <w:sz w:val="21"/>
          <w:szCs w:val="21"/>
        </w:rPr>
        <w:t>）人文服务（沙龙讲座；游学活动；竞技比赛等）</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4</w:t>
      </w:r>
      <w:r>
        <w:rPr>
          <w:rFonts w:ascii="宋体" w:eastAsia="宋体" w:hAnsi="宋体" w:cs="宋体" w:hint="eastAsia"/>
          <w:color w:val="333333"/>
          <w:sz w:val="21"/>
          <w:szCs w:val="21"/>
        </w:rPr>
        <w:t>、申硕考试费：包括学校组织的申硕考试以及全国统考（全国统考</w:t>
      </w:r>
      <w:r>
        <w:rPr>
          <w:rFonts w:ascii="宋体" w:eastAsia="宋体" w:hAnsi="宋体" w:cs="宋体" w:hint="eastAsia"/>
          <w:color w:val="333333"/>
          <w:sz w:val="21"/>
          <w:szCs w:val="21"/>
        </w:rPr>
        <w:t>100</w:t>
      </w:r>
      <w:r>
        <w:rPr>
          <w:rFonts w:ascii="宋体" w:eastAsia="宋体" w:hAnsi="宋体" w:cs="宋体" w:hint="eastAsia"/>
          <w:color w:val="333333"/>
          <w:sz w:val="21"/>
          <w:szCs w:val="21"/>
        </w:rPr>
        <w:t>元</w:t>
      </w:r>
      <w:r>
        <w:rPr>
          <w:rFonts w:ascii="宋体" w:eastAsia="宋体" w:hAnsi="宋体" w:cs="宋体" w:hint="eastAsia"/>
          <w:color w:val="333333"/>
          <w:sz w:val="21"/>
          <w:szCs w:val="21"/>
        </w:rPr>
        <w:t>/</w:t>
      </w:r>
      <w:r>
        <w:rPr>
          <w:rFonts w:ascii="宋体" w:eastAsia="宋体" w:hAnsi="宋体" w:cs="宋体" w:hint="eastAsia"/>
          <w:color w:val="333333"/>
          <w:sz w:val="21"/>
          <w:szCs w:val="21"/>
        </w:rPr>
        <w:t>门，进入申硕考试阶段，由教育部学位办收取）</w:t>
      </w:r>
    </w:p>
    <w:p w:rsidR="00214AA4" w:rsidRDefault="005E0772">
      <w:pPr>
        <w:pStyle w:val="a5"/>
        <w:widowControl/>
        <w:spacing w:before="120" w:line="390" w:lineRule="atLeast"/>
      </w:pPr>
      <w:r>
        <w:rPr>
          <w:rFonts w:ascii="宋体" w:eastAsia="宋体" w:hAnsi="宋体" w:cs="宋体" w:hint="eastAsia"/>
          <w:color w:val="333333"/>
          <w:sz w:val="21"/>
          <w:szCs w:val="21"/>
        </w:rPr>
        <w:t xml:space="preserve">　　</w:t>
      </w:r>
      <w:r>
        <w:rPr>
          <w:rFonts w:ascii="宋体" w:eastAsia="宋体" w:hAnsi="宋体" w:cs="宋体" w:hint="eastAsia"/>
          <w:color w:val="333333"/>
          <w:sz w:val="21"/>
          <w:szCs w:val="21"/>
        </w:rPr>
        <w:t>5</w:t>
      </w:r>
      <w:r>
        <w:rPr>
          <w:rFonts w:ascii="宋体" w:eastAsia="宋体" w:hAnsi="宋体" w:cs="宋体" w:hint="eastAsia"/>
          <w:color w:val="333333"/>
          <w:sz w:val="21"/>
          <w:szCs w:val="21"/>
        </w:rPr>
        <w:t>、论文指导和答辩费，进入论文答辩阶段，由学校根据当年实际标准另行收取并开具收款凭证。</w:t>
      </w:r>
    </w:p>
    <w:p w:rsidR="00214AA4" w:rsidRDefault="005E0772">
      <w:pPr>
        <w:pStyle w:val="3"/>
        <w:widowControl/>
        <w:spacing w:before="120" w:line="345" w:lineRule="atLeast"/>
        <w:rPr>
          <w:rFonts w:hint="default"/>
          <w:color w:val="FF0000"/>
        </w:rPr>
      </w:pPr>
      <w:r>
        <w:rPr>
          <w:color w:val="FF0000"/>
        </w:rPr>
        <w:t>★联系方式</w:t>
      </w:r>
    </w:p>
    <w:p w:rsidR="00214AA4" w:rsidRDefault="005E0772">
      <w:pPr>
        <w:widowControl/>
        <w:numPr>
          <w:ilvl w:val="0"/>
          <w:numId w:val="1"/>
        </w:numPr>
        <w:spacing w:before="120" w:line="345" w:lineRule="atLeast"/>
        <w:ind w:left="-360" w:firstLine="502"/>
      </w:pPr>
      <w:r>
        <w:rPr>
          <w:rFonts w:ascii="宋体" w:eastAsia="宋体" w:hAnsi="宋体" w:cs="宋体" w:hint="eastAsia"/>
          <w:color w:val="333333"/>
          <w:szCs w:val="21"/>
        </w:rPr>
        <w:t>咨询电话：</w:t>
      </w:r>
      <w:r w:rsidR="00507134" w:rsidRPr="00507134">
        <w:rPr>
          <w:rFonts w:ascii="宋体" w:eastAsia="宋体" w:hAnsi="宋体" w:cs="宋体" w:hint="eastAsia"/>
          <w:color w:val="333333"/>
          <w:szCs w:val="21"/>
        </w:rPr>
        <w:t xml:space="preserve"> 010-59480917</w:t>
      </w:r>
      <w:r w:rsidR="00507134">
        <w:rPr>
          <w:rFonts w:ascii="宋体" w:eastAsia="宋体" w:hAnsi="宋体" w:cs="宋体" w:hint="eastAsia"/>
          <w:color w:val="333333"/>
          <w:szCs w:val="21"/>
        </w:rPr>
        <w:t xml:space="preserve">  </w:t>
      </w:r>
      <w:r w:rsidR="00507134" w:rsidRPr="00507134">
        <w:rPr>
          <w:rFonts w:ascii="宋体" w:eastAsia="宋体" w:hAnsi="宋体" w:cs="宋体" w:hint="eastAsia"/>
          <w:color w:val="333333"/>
          <w:szCs w:val="21"/>
        </w:rPr>
        <w:t>王老师、陈老师</w:t>
      </w:r>
      <w:r w:rsidR="00507134">
        <w:rPr>
          <w:rFonts w:ascii="宋体" w:eastAsia="宋体" w:hAnsi="宋体" w:cs="宋体" w:hint="eastAsia"/>
          <w:color w:val="333333"/>
          <w:szCs w:val="21"/>
        </w:rPr>
        <w:t xml:space="preserve"> </w:t>
      </w:r>
    </w:p>
    <w:p w:rsidR="00214AA4" w:rsidRDefault="00214AA4">
      <w:pPr>
        <w:widowControl/>
        <w:spacing w:before="120" w:line="345" w:lineRule="atLeast"/>
        <w:ind w:left="142"/>
      </w:pPr>
    </w:p>
    <w:p w:rsidR="00214AA4" w:rsidRDefault="005E0772">
      <w:pPr>
        <w:ind w:firstLineChars="50" w:firstLine="120"/>
        <w:rPr>
          <w:rFonts w:ascii="宋体" w:hAnsi="宋体"/>
          <w:sz w:val="24"/>
        </w:rPr>
      </w:pPr>
      <w:r>
        <w:rPr>
          <w:rFonts w:ascii="宋体" w:hAnsi="宋体" w:hint="eastAsia"/>
          <w:sz w:val="24"/>
        </w:rPr>
        <w:lastRenderedPageBreak/>
        <w:t>学号：</w:t>
      </w:r>
      <w:r>
        <w:rPr>
          <w:rFonts w:ascii="宋体" w:hAnsi="宋体" w:hint="eastAsia"/>
          <w:sz w:val="24"/>
        </w:rPr>
        <w:t>_________________</w:t>
      </w:r>
    </w:p>
    <w:p w:rsidR="00214AA4" w:rsidRDefault="00214AA4" w:rsidP="00507134">
      <w:pPr>
        <w:ind w:firstLineChars="150" w:firstLine="360"/>
        <w:rPr>
          <w:rFonts w:ascii="黑体" w:eastAsia="黑体" w:hAnsi="宋体"/>
          <w:b/>
          <w:bCs/>
          <w:sz w:val="32"/>
          <w:szCs w:val="32"/>
        </w:rPr>
      </w:pPr>
      <w:r w:rsidRPr="00214AA4">
        <w:rPr>
          <w:rFonts w:ascii="宋体" w:hAnsi="宋体"/>
          <w:sz w:val="24"/>
        </w:rPr>
        <w:pict>
          <v:shapetype id="_x0000_t202" coordsize="21600,21600" o:spt="202" path="m,l,21600r21600,l21600,xe">
            <v:stroke joinstyle="miter"/>
            <v:path gradientshapeok="t" o:connecttype="rect"/>
          </v:shapetype>
          <v:shape id="_x0000_s1026" type="#_x0000_t202" style="position:absolute;left:0;text-align:left;margin-left:335.4pt;margin-top:1.95pt;width:115.45pt;height:24pt;z-index:251658240" o:gfxdata="UEsDBAoAAAAAAIdO4kAAAAAAAAAAAAAAAAAEAAAAZHJzL1BLAwQUAAAACACHTuJA+HMcltcAAAAI&#10;AQAADwAAAGRycy9kb3ducmV2LnhtbE2PwU7DMBBE70j8g7VIXBC1E0TbpNlUqAJxbuHCzY23SUS8&#10;TmK3afl6zIkeRzOaeVOsz7YTJxp96xghmSkQxJUzLdcInx9vj0sQPmg2unNMCBfysC5vbwqdGzfx&#10;lk67UItYwj7XCE0IfS6lrxqy2s9cTxy9gxutDlGOtTSjnmK57WSq1Fxa3XJcaHRPm4aq793RIrjp&#10;9WIdDSp9+Pqx75uXYXtIB8T7u0StQAQ6h/8w/OFHdCgj094d2XjRIcwXKqIHhKcMRPQzlSxA7BGe&#10;kwxkWcjrA+UvUEsDBBQAAAAIAIdO4kCFZwuM7gEAAOgDAAAOAAAAZHJzL2Uyb0RvYy54bWytU0uO&#10;EzEQ3SNxB8t70p1mJhpa6YwEIWwQIA0coOJPtyX/ZHvSnQvADVixYc+5cg7KTiYzA5sRohfusv38&#10;/OpVeXk9GU12IkTlbEfns5oSYZnjyvYd/fJ58+KKkpjActDOio7uRaTXq+fPlqNvReMGp7kIBEls&#10;bEff0SEl31ZVZIMwEGfOC4ub0gUDCaehr3iAEdmNrpq6XlSjC9wHx0SMuLo+btJV4ZdSsPRRyigS&#10;0R1FbamMoYzbPFarJbR9AD8odpIB/6DCgLJ46ZlqDQnIbVB/URnFgotOphlzpnJSKiZKDpjNvP4j&#10;m5sBvCi5oDnRn22K/4+Wfdh9CkRxrB0lFgyW6PD92+HHr8PPr6TJ9ow+toi68YhL02s3ZehpPeJi&#10;znqSweQ/5kNwH43en80VUyIsH7pYLJr5JSUM917WF1d1cb+6P+1DTO+EMyQHHQ1YvOIp7N7HhDci&#10;9A6SL4tOK75RWpdJ6LdvdCA7wEJvypdF4pFHMG3J2NFXl03WAdhvUkPC0Hh0INq+3PfoRHwacRa2&#10;hjgcBRSGY28ZlURAJdAOAvhby0nae3TZ4nOgWYwRnBIt8PXkqCATKP0UJGanLSaZS3QsRY7StJ2Q&#10;Jodbx/dYtlsfVD+gpaVwBY7tVNw5tX7u14fzQnr/Q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hzHJbXAAAACAEAAA8AAAAAAAAAAQAgAAAAIgAAAGRycy9kb3ducmV2LnhtbFBLAQIUABQAAAAI&#10;AIdO4kCFZwuM7gEAAOgDAAAOAAAAAAAAAAEAIAAAACYBAABkcnMvZTJvRG9jLnhtbFBLBQYAAAAA&#10;BgAGAFkBAACGBQAAAAA=&#10;" strokecolor="white">
            <v:textbox>
              <w:txbxContent>
                <w:p w:rsidR="00214AA4" w:rsidRDefault="005E0772">
                  <w:pPr>
                    <w:widowControl/>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专业</w:t>
                  </w:r>
                </w:p>
              </w:txbxContent>
            </v:textbox>
          </v:shape>
        </w:pict>
      </w:r>
      <w:r w:rsidR="005E0772">
        <w:rPr>
          <w:rFonts w:ascii="宋体" w:hAnsi="宋体" w:hint="eastAsia"/>
          <w:sz w:val="24"/>
        </w:rPr>
        <w:t xml:space="preserve">   </w:t>
      </w:r>
      <w:r w:rsidR="005E0772">
        <w:rPr>
          <w:rFonts w:ascii="宋体" w:hAnsi="宋体" w:hint="eastAsia"/>
          <w:b/>
          <w:bCs/>
          <w:sz w:val="32"/>
          <w:szCs w:val="32"/>
        </w:rPr>
        <w:t xml:space="preserve">       </w:t>
      </w:r>
      <w:r w:rsidR="005E0772">
        <w:rPr>
          <w:rFonts w:ascii="宋体" w:hAnsi="宋体" w:hint="eastAsia"/>
          <w:b/>
          <w:bCs/>
          <w:sz w:val="32"/>
          <w:szCs w:val="32"/>
        </w:rPr>
        <w:t>厦门大学学员</w:t>
      </w:r>
      <w:r w:rsidR="005E0772">
        <w:rPr>
          <w:rFonts w:ascii="黑体" w:eastAsia="黑体" w:hAnsi="宋体" w:hint="eastAsia"/>
          <w:b/>
          <w:bCs/>
          <w:sz w:val="32"/>
          <w:szCs w:val="32"/>
        </w:rPr>
        <w:t>报名登记表</w:t>
      </w:r>
    </w:p>
    <w:tbl>
      <w:tblPr>
        <w:tblW w:w="8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1801"/>
        <w:gridCol w:w="455"/>
        <w:gridCol w:w="896"/>
        <w:gridCol w:w="998"/>
        <w:gridCol w:w="426"/>
        <w:gridCol w:w="472"/>
        <w:gridCol w:w="1090"/>
        <w:gridCol w:w="1803"/>
      </w:tblGrid>
      <w:tr w:rsidR="00214AA4">
        <w:trPr>
          <w:trHeight w:val="618"/>
        </w:trPr>
        <w:tc>
          <w:tcPr>
            <w:tcW w:w="899" w:type="dxa"/>
            <w:vAlign w:val="center"/>
          </w:tcPr>
          <w:p w:rsidR="00214AA4" w:rsidRDefault="005E0772">
            <w:pPr>
              <w:jc w:val="center"/>
              <w:rPr>
                <w:rFonts w:ascii="宋体" w:hAnsi="宋体"/>
                <w:szCs w:val="21"/>
              </w:rPr>
            </w:pPr>
            <w:r>
              <w:rPr>
                <w:rFonts w:ascii="宋体" w:hAnsi="宋体" w:hint="eastAsia"/>
                <w:szCs w:val="21"/>
              </w:rPr>
              <w:t>专业</w:t>
            </w:r>
          </w:p>
          <w:p w:rsidR="00214AA4" w:rsidRDefault="005E0772">
            <w:pPr>
              <w:jc w:val="center"/>
              <w:rPr>
                <w:szCs w:val="21"/>
              </w:rPr>
            </w:pPr>
            <w:r>
              <w:rPr>
                <w:rFonts w:ascii="宋体" w:hAnsi="宋体" w:hint="eastAsia"/>
                <w:szCs w:val="21"/>
              </w:rPr>
              <w:t>名称</w:t>
            </w:r>
          </w:p>
        </w:tc>
        <w:tc>
          <w:tcPr>
            <w:tcW w:w="2256" w:type="dxa"/>
            <w:gridSpan w:val="2"/>
            <w:vAlign w:val="center"/>
          </w:tcPr>
          <w:p w:rsidR="00214AA4" w:rsidRDefault="005E0772">
            <w:pPr>
              <w:jc w:val="center"/>
              <w:rPr>
                <w:szCs w:val="21"/>
              </w:rPr>
            </w:pPr>
            <w:r>
              <w:rPr>
                <w:rFonts w:hint="eastAsia"/>
                <w:szCs w:val="21"/>
              </w:rPr>
              <w:t xml:space="preserve">  </w:t>
            </w:r>
          </w:p>
        </w:tc>
        <w:tc>
          <w:tcPr>
            <w:tcW w:w="896" w:type="dxa"/>
            <w:vAlign w:val="center"/>
          </w:tcPr>
          <w:p w:rsidR="00214AA4" w:rsidRDefault="005E0772">
            <w:pPr>
              <w:jc w:val="center"/>
              <w:rPr>
                <w:rFonts w:ascii="宋体" w:hAnsi="宋体"/>
                <w:szCs w:val="21"/>
              </w:rPr>
            </w:pPr>
            <w:r>
              <w:rPr>
                <w:rFonts w:ascii="宋体" w:hAnsi="宋体" w:hint="eastAsia"/>
                <w:szCs w:val="21"/>
              </w:rPr>
              <w:t>所在</w:t>
            </w:r>
          </w:p>
          <w:p w:rsidR="00214AA4" w:rsidRDefault="005E0772">
            <w:pPr>
              <w:jc w:val="center"/>
              <w:rPr>
                <w:szCs w:val="21"/>
              </w:rPr>
            </w:pPr>
            <w:r>
              <w:rPr>
                <w:rFonts w:ascii="宋体" w:hAnsi="宋体" w:hint="eastAsia"/>
                <w:szCs w:val="21"/>
              </w:rPr>
              <w:t>院系</w:t>
            </w:r>
          </w:p>
        </w:tc>
        <w:tc>
          <w:tcPr>
            <w:tcW w:w="2986" w:type="dxa"/>
            <w:gridSpan w:val="4"/>
            <w:vAlign w:val="center"/>
          </w:tcPr>
          <w:p w:rsidR="00214AA4" w:rsidRDefault="00214AA4">
            <w:pPr>
              <w:jc w:val="center"/>
              <w:rPr>
                <w:rFonts w:eastAsia="宋体"/>
                <w:szCs w:val="21"/>
              </w:rPr>
            </w:pPr>
          </w:p>
        </w:tc>
        <w:tc>
          <w:tcPr>
            <w:tcW w:w="1803" w:type="dxa"/>
            <w:vMerge w:val="restart"/>
            <w:vAlign w:val="center"/>
          </w:tcPr>
          <w:p w:rsidR="00214AA4" w:rsidRDefault="005E0772">
            <w:r>
              <w:rPr>
                <w:rFonts w:hint="eastAsia"/>
              </w:rPr>
              <w:t>照</w:t>
            </w:r>
          </w:p>
          <w:p w:rsidR="00214AA4" w:rsidRDefault="005E0772">
            <w:pPr>
              <w:rPr>
                <w:sz w:val="24"/>
              </w:rPr>
            </w:pPr>
            <w:r>
              <w:rPr>
                <w:rFonts w:hint="eastAsia"/>
              </w:rPr>
              <w:t>片（贴</w:t>
            </w:r>
            <w:r>
              <w:rPr>
                <w:rFonts w:hint="eastAsia"/>
              </w:rPr>
              <w:t>1</w:t>
            </w:r>
            <w:r>
              <w:rPr>
                <w:rFonts w:hint="eastAsia"/>
              </w:rPr>
              <w:t>寸照片）</w:t>
            </w:r>
          </w:p>
        </w:tc>
      </w:tr>
      <w:tr w:rsidR="00214AA4">
        <w:trPr>
          <w:trHeight w:val="618"/>
        </w:trPr>
        <w:tc>
          <w:tcPr>
            <w:tcW w:w="899" w:type="dxa"/>
            <w:vAlign w:val="center"/>
          </w:tcPr>
          <w:p w:rsidR="00214AA4" w:rsidRDefault="005E0772">
            <w:pPr>
              <w:jc w:val="center"/>
            </w:pPr>
            <w:r>
              <w:rPr>
                <w:rFonts w:hint="eastAsia"/>
              </w:rPr>
              <w:t>报名</w:t>
            </w:r>
          </w:p>
          <w:p w:rsidR="00214AA4" w:rsidRDefault="005E0772">
            <w:pPr>
              <w:jc w:val="center"/>
              <w:rPr>
                <w:rFonts w:ascii="宋体" w:hAnsi="宋体"/>
                <w:szCs w:val="21"/>
              </w:rPr>
            </w:pPr>
            <w:r>
              <w:rPr>
                <w:rFonts w:hint="eastAsia"/>
              </w:rPr>
              <w:t>时间</w:t>
            </w:r>
          </w:p>
        </w:tc>
        <w:tc>
          <w:tcPr>
            <w:tcW w:w="2256" w:type="dxa"/>
            <w:gridSpan w:val="2"/>
            <w:vAlign w:val="center"/>
          </w:tcPr>
          <w:p w:rsidR="00214AA4" w:rsidRDefault="00214AA4">
            <w:pPr>
              <w:jc w:val="center"/>
              <w:rPr>
                <w:szCs w:val="21"/>
              </w:rPr>
            </w:pPr>
          </w:p>
        </w:tc>
        <w:tc>
          <w:tcPr>
            <w:tcW w:w="896" w:type="dxa"/>
            <w:vAlign w:val="center"/>
          </w:tcPr>
          <w:p w:rsidR="00214AA4" w:rsidRDefault="005E0772">
            <w:pPr>
              <w:jc w:val="center"/>
              <w:rPr>
                <w:rFonts w:ascii="宋体" w:hAnsi="宋体"/>
                <w:szCs w:val="21"/>
              </w:rPr>
            </w:pPr>
            <w:r>
              <w:rPr>
                <w:rFonts w:ascii="宋体" w:hAnsi="宋体" w:hint="eastAsia"/>
                <w:szCs w:val="21"/>
              </w:rPr>
              <w:t>上课</w:t>
            </w:r>
          </w:p>
          <w:p w:rsidR="00214AA4" w:rsidRDefault="005E0772">
            <w:pPr>
              <w:jc w:val="center"/>
              <w:rPr>
                <w:rFonts w:ascii="宋体" w:hAnsi="宋体"/>
                <w:szCs w:val="21"/>
              </w:rPr>
            </w:pPr>
            <w:r>
              <w:rPr>
                <w:rFonts w:ascii="宋体" w:hAnsi="宋体" w:hint="eastAsia"/>
                <w:szCs w:val="21"/>
              </w:rPr>
              <w:t>地点</w:t>
            </w:r>
          </w:p>
        </w:tc>
        <w:tc>
          <w:tcPr>
            <w:tcW w:w="2986" w:type="dxa"/>
            <w:gridSpan w:val="4"/>
            <w:vAlign w:val="center"/>
          </w:tcPr>
          <w:p w:rsidR="00214AA4" w:rsidRDefault="00214AA4">
            <w:pPr>
              <w:jc w:val="center"/>
              <w:rPr>
                <w:szCs w:val="21"/>
              </w:rPr>
            </w:pPr>
          </w:p>
        </w:tc>
        <w:tc>
          <w:tcPr>
            <w:tcW w:w="1803" w:type="dxa"/>
            <w:vMerge/>
            <w:vAlign w:val="center"/>
          </w:tcPr>
          <w:p w:rsidR="00214AA4" w:rsidRDefault="00214AA4">
            <w:pPr>
              <w:jc w:val="center"/>
            </w:pPr>
          </w:p>
        </w:tc>
      </w:tr>
      <w:tr w:rsidR="00214AA4">
        <w:trPr>
          <w:trHeight w:val="649"/>
        </w:trPr>
        <w:tc>
          <w:tcPr>
            <w:tcW w:w="899" w:type="dxa"/>
            <w:vAlign w:val="center"/>
          </w:tcPr>
          <w:p w:rsidR="00214AA4" w:rsidRDefault="005E0772">
            <w:pPr>
              <w:jc w:val="center"/>
            </w:pPr>
            <w:r>
              <w:rPr>
                <w:rFonts w:hint="eastAsia"/>
              </w:rPr>
              <w:t>姓名</w:t>
            </w:r>
          </w:p>
        </w:tc>
        <w:tc>
          <w:tcPr>
            <w:tcW w:w="2256" w:type="dxa"/>
            <w:gridSpan w:val="2"/>
            <w:vAlign w:val="center"/>
          </w:tcPr>
          <w:p w:rsidR="00214AA4" w:rsidRDefault="00214AA4">
            <w:pPr>
              <w:jc w:val="center"/>
            </w:pPr>
          </w:p>
        </w:tc>
        <w:tc>
          <w:tcPr>
            <w:tcW w:w="896" w:type="dxa"/>
            <w:vAlign w:val="center"/>
          </w:tcPr>
          <w:p w:rsidR="00214AA4" w:rsidRDefault="005E0772">
            <w:pPr>
              <w:jc w:val="center"/>
            </w:pPr>
            <w:r>
              <w:rPr>
                <w:rFonts w:hint="eastAsia"/>
              </w:rPr>
              <w:t>出生</w:t>
            </w:r>
          </w:p>
          <w:p w:rsidR="00214AA4" w:rsidRDefault="005E0772">
            <w:pPr>
              <w:jc w:val="center"/>
            </w:pPr>
            <w:r>
              <w:rPr>
                <w:rFonts w:hint="eastAsia"/>
              </w:rPr>
              <w:t>年月日</w:t>
            </w:r>
          </w:p>
        </w:tc>
        <w:tc>
          <w:tcPr>
            <w:tcW w:w="1424" w:type="dxa"/>
            <w:gridSpan w:val="2"/>
            <w:vAlign w:val="center"/>
          </w:tcPr>
          <w:p w:rsidR="00214AA4" w:rsidRDefault="00214AA4">
            <w:pPr>
              <w:jc w:val="center"/>
              <w:rPr>
                <w:color w:val="808080"/>
              </w:rPr>
            </w:pPr>
          </w:p>
        </w:tc>
        <w:tc>
          <w:tcPr>
            <w:tcW w:w="1562" w:type="dxa"/>
            <w:gridSpan w:val="2"/>
            <w:vAlign w:val="center"/>
          </w:tcPr>
          <w:p w:rsidR="00214AA4" w:rsidRDefault="005E0772">
            <w:pPr>
              <w:widowControl/>
              <w:jc w:val="center"/>
              <w:rPr>
                <w:rFonts w:ascii="宋体" w:hAnsi="宋体" w:cs="宋体"/>
                <w:color w:val="000000"/>
                <w:kern w:val="0"/>
                <w:szCs w:val="21"/>
              </w:rPr>
            </w:pPr>
            <w:r>
              <w:rPr>
                <w:rFonts w:ascii="宋体" w:hAnsi="宋体" w:cs="宋体" w:hint="eastAsia"/>
                <w:color w:val="000000"/>
                <w:kern w:val="0"/>
                <w:szCs w:val="21"/>
              </w:rPr>
              <w:t>已婚□</w:t>
            </w:r>
          </w:p>
          <w:p w:rsidR="00214AA4" w:rsidRDefault="005E0772">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803" w:type="dxa"/>
            <w:vMerge/>
            <w:vAlign w:val="center"/>
          </w:tcPr>
          <w:p w:rsidR="00214AA4" w:rsidRDefault="00214AA4">
            <w:pPr>
              <w:ind w:firstLineChars="300" w:firstLine="630"/>
              <w:jc w:val="center"/>
            </w:pPr>
          </w:p>
        </w:tc>
      </w:tr>
      <w:tr w:rsidR="00214AA4">
        <w:trPr>
          <w:trHeight w:val="536"/>
        </w:trPr>
        <w:tc>
          <w:tcPr>
            <w:tcW w:w="899" w:type="dxa"/>
            <w:vAlign w:val="center"/>
          </w:tcPr>
          <w:p w:rsidR="00214AA4" w:rsidRDefault="005E0772">
            <w:pPr>
              <w:jc w:val="center"/>
            </w:pPr>
            <w:r>
              <w:rPr>
                <w:rFonts w:hint="eastAsia"/>
              </w:rPr>
              <w:t>性别</w:t>
            </w:r>
          </w:p>
        </w:tc>
        <w:tc>
          <w:tcPr>
            <w:tcW w:w="2256" w:type="dxa"/>
            <w:gridSpan w:val="2"/>
            <w:vAlign w:val="center"/>
          </w:tcPr>
          <w:p w:rsidR="00214AA4" w:rsidRDefault="00214AA4">
            <w:pPr>
              <w:jc w:val="center"/>
            </w:pPr>
          </w:p>
        </w:tc>
        <w:tc>
          <w:tcPr>
            <w:tcW w:w="896" w:type="dxa"/>
            <w:vAlign w:val="center"/>
          </w:tcPr>
          <w:p w:rsidR="00214AA4" w:rsidRDefault="005E0772">
            <w:pPr>
              <w:jc w:val="center"/>
            </w:pPr>
            <w:r>
              <w:rPr>
                <w:rFonts w:hint="eastAsia"/>
              </w:rPr>
              <w:t>籍贯</w:t>
            </w:r>
          </w:p>
        </w:tc>
        <w:tc>
          <w:tcPr>
            <w:tcW w:w="2986" w:type="dxa"/>
            <w:gridSpan w:val="4"/>
            <w:vAlign w:val="center"/>
          </w:tcPr>
          <w:p w:rsidR="00214AA4" w:rsidRDefault="00214AA4">
            <w:pPr>
              <w:jc w:val="center"/>
            </w:pPr>
          </w:p>
        </w:tc>
        <w:tc>
          <w:tcPr>
            <w:tcW w:w="1803" w:type="dxa"/>
            <w:vMerge/>
            <w:vAlign w:val="center"/>
          </w:tcPr>
          <w:p w:rsidR="00214AA4" w:rsidRDefault="00214AA4">
            <w:pPr>
              <w:ind w:firstLineChars="300" w:firstLine="630"/>
              <w:jc w:val="center"/>
            </w:pPr>
          </w:p>
        </w:tc>
      </w:tr>
      <w:tr w:rsidR="00214AA4">
        <w:trPr>
          <w:trHeight w:val="618"/>
        </w:trPr>
        <w:tc>
          <w:tcPr>
            <w:tcW w:w="899" w:type="dxa"/>
            <w:vAlign w:val="center"/>
          </w:tcPr>
          <w:p w:rsidR="00214AA4" w:rsidRDefault="005E0772">
            <w:pPr>
              <w:jc w:val="center"/>
            </w:pPr>
            <w:r>
              <w:rPr>
                <w:rFonts w:hint="eastAsia"/>
              </w:rPr>
              <w:t>政治</w:t>
            </w:r>
          </w:p>
          <w:p w:rsidR="00214AA4" w:rsidRDefault="005E0772">
            <w:pPr>
              <w:jc w:val="center"/>
            </w:pPr>
            <w:r>
              <w:rPr>
                <w:rFonts w:hint="eastAsia"/>
              </w:rPr>
              <w:t>面貌</w:t>
            </w:r>
          </w:p>
        </w:tc>
        <w:tc>
          <w:tcPr>
            <w:tcW w:w="2256" w:type="dxa"/>
            <w:gridSpan w:val="2"/>
            <w:vAlign w:val="center"/>
          </w:tcPr>
          <w:p w:rsidR="00214AA4" w:rsidRDefault="00214AA4">
            <w:pPr>
              <w:jc w:val="center"/>
            </w:pPr>
          </w:p>
        </w:tc>
        <w:tc>
          <w:tcPr>
            <w:tcW w:w="896" w:type="dxa"/>
            <w:vAlign w:val="center"/>
          </w:tcPr>
          <w:p w:rsidR="00214AA4" w:rsidRDefault="005E0772">
            <w:pPr>
              <w:jc w:val="center"/>
            </w:pPr>
            <w:r>
              <w:rPr>
                <w:rFonts w:hint="eastAsia"/>
              </w:rPr>
              <w:t>民族</w:t>
            </w:r>
          </w:p>
        </w:tc>
        <w:tc>
          <w:tcPr>
            <w:tcW w:w="1424" w:type="dxa"/>
            <w:gridSpan w:val="2"/>
            <w:vAlign w:val="center"/>
          </w:tcPr>
          <w:p w:rsidR="00214AA4" w:rsidRDefault="00214AA4">
            <w:pPr>
              <w:jc w:val="center"/>
            </w:pPr>
          </w:p>
        </w:tc>
        <w:tc>
          <w:tcPr>
            <w:tcW w:w="1562" w:type="dxa"/>
            <w:gridSpan w:val="2"/>
            <w:vAlign w:val="center"/>
          </w:tcPr>
          <w:p w:rsidR="00214AA4" w:rsidRDefault="005E0772">
            <w:pPr>
              <w:jc w:val="center"/>
            </w:pPr>
            <w:r>
              <w:rPr>
                <w:rFonts w:hint="eastAsia"/>
              </w:rPr>
              <w:t>最后</w:t>
            </w:r>
          </w:p>
          <w:p w:rsidR="00214AA4" w:rsidRDefault="005E0772">
            <w:pPr>
              <w:jc w:val="center"/>
            </w:pPr>
            <w:r>
              <w:rPr>
                <w:rFonts w:hint="eastAsia"/>
              </w:rPr>
              <w:t>学历</w:t>
            </w:r>
          </w:p>
        </w:tc>
        <w:tc>
          <w:tcPr>
            <w:tcW w:w="1803" w:type="dxa"/>
            <w:vAlign w:val="center"/>
          </w:tcPr>
          <w:p w:rsidR="00214AA4" w:rsidRDefault="00214AA4">
            <w:pPr>
              <w:ind w:firstLineChars="150" w:firstLine="315"/>
            </w:pPr>
          </w:p>
        </w:tc>
      </w:tr>
      <w:tr w:rsidR="00214AA4">
        <w:trPr>
          <w:trHeight w:val="618"/>
        </w:trPr>
        <w:tc>
          <w:tcPr>
            <w:tcW w:w="899" w:type="dxa"/>
            <w:vAlign w:val="center"/>
          </w:tcPr>
          <w:p w:rsidR="00214AA4" w:rsidRDefault="005E0772">
            <w:pPr>
              <w:jc w:val="center"/>
            </w:pPr>
            <w:r>
              <w:rPr>
                <w:rFonts w:hint="eastAsia"/>
              </w:rPr>
              <w:t>身份</w:t>
            </w:r>
            <w:r>
              <w:rPr>
                <w:rFonts w:hint="eastAsia"/>
              </w:rPr>
              <w:t xml:space="preserve"> </w:t>
            </w:r>
            <w:r>
              <w:rPr>
                <w:rFonts w:hint="eastAsia"/>
              </w:rPr>
              <w:t>证号</w:t>
            </w:r>
          </w:p>
        </w:tc>
        <w:tc>
          <w:tcPr>
            <w:tcW w:w="7941" w:type="dxa"/>
            <w:gridSpan w:val="8"/>
            <w:vAlign w:val="center"/>
          </w:tcPr>
          <w:p w:rsidR="00214AA4" w:rsidRDefault="00214AA4">
            <w:pPr>
              <w:ind w:firstLineChars="150" w:firstLine="315"/>
            </w:pPr>
          </w:p>
        </w:tc>
      </w:tr>
      <w:tr w:rsidR="00214AA4">
        <w:trPr>
          <w:trHeight w:val="618"/>
        </w:trPr>
        <w:tc>
          <w:tcPr>
            <w:tcW w:w="899" w:type="dxa"/>
            <w:vAlign w:val="center"/>
          </w:tcPr>
          <w:p w:rsidR="00214AA4" w:rsidRDefault="005E0772">
            <w:pPr>
              <w:jc w:val="center"/>
            </w:pPr>
            <w:r>
              <w:rPr>
                <w:rFonts w:hint="eastAsia"/>
              </w:rPr>
              <w:t>手机</w:t>
            </w:r>
            <w:r>
              <w:rPr>
                <w:rFonts w:hint="eastAsia"/>
              </w:rPr>
              <w:t xml:space="preserve"> </w:t>
            </w:r>
            <w:r>
              <w:rPr>
                <w:rFonts w:hint="eastAsia"/>
              </w:rPr>
              <w:t>号码</w:t>
            </w:r>
          </w:p>
        </w:tc>
        <w:tc>
          <w:tcPr>
            <w:tcW w:w="4150" w:type="dxa"/>
            <w:gridSpan w:val="4"/>
            <w:vAlign w:val="center"/>
          </w:tcPr>
          <w:p w:rsidR="00214AA4" w:rsidRDefault="00214AA4">
            <w:pPr>
              <w:jc w:val="center"/>
            </w:pPr>
          </w:p>
        </w:tc>
        <w:tc>
          <w:tcPr>
            <w:tcW w:w="1988" w:type="dxa"/>
            <w:gridSpan w:val="3"/>
            <w:vAlign w:val="center"/>
          </w:tcPr>
          <w:p w:rsidR="00214AA4" w:rsidRDefault="005E0772">
            <w:pPr>
              <w:jc w:val="center"/>
            </w:pPr>
            <w:r>
              <w:rPr>
                <w:rFonts w:hint="eastAsia"/>
              </w:rPr>
              <w:t>电子邮箱</w:t>
            </w:r>
          </w:p>
        </w:tc>
        <w:tc>
          <w:tcPr>
            <w:tcW w:w="1803" w:type="dxa"/>
            <w:vAlign w:val="center"/>
          </w:tcPr>
          <w:p w:rsidR="00214AA4" w:rsidRDefault="00214AA4">
            <w:pPr>
              <w:ind w:firstLineChars="150" w:firstLine="315"/>
            </w:pPr>
          </w:p>
        </w:tc>
      </w:tr>
      <w:tr w:rsidR="00214AA4">
        <w:trPr>
          <w:trHeight w:val="618"/>
        </w:trPr>
        <w:tc>
          <w:tcPr>
            <w:tcW w:w="899" w:type="dxa"/>
            <w:vAlign w:val="center"/>
          </w:tcPr>
          <w:p w:rsidR="00214AA4" w:rsidRDefault="005E0772">
            <w:pPr>
              <w:jc w:val="center"/>
            </w:pPr>
            <w:r>
              <w:rPr>
                <w:rFonts w:hint="eastAsia"/>
              </w:rPr>
              <w:t>毕业</w:t>
            </w:r>
          </w:p>
          <w:p w:rsidR="00214AA4" w:rsidRDefault="005E0772">
            <w:pPr>
              <w:jc w:val="center"/>
            </w:pPr>
            <w:r>
              <w:rPr>
                <w:rFonts w:hint="eastAsia"/>
              </w:rPr>
              <w:t>学校</w:t>
            </w:r>
          </w:p>
        </w:tc>
        <w:tc>
          <w:tcPr>
            <w:tcW w:w="2256" w:type="dxa"/>
            <w:gridSpan w:val="2"/>
            <w:vAlign w:val="center"/>
          </w:tcPr>
          <w:p w:rsidR="00214AA4" w:rsidRDefault="00214AA4">
            <w:pPr>
              <w:jc w:val="center"/>
            </w:pPr>
          </w:p>
        </w:tc>
        <w:tc>
          <w:tcPr>
            <w:tcW w:w="896" w:type="dxa"/>
            <w:vAlign w:val="center"/>
          </w:tcPr>
          <w:p w:rsidR="00214AA4" w:rsidRDefault="005E0772">
            <w:pPr>
              <w:jc w:val="center"/>
            </w:pPr>
            <w:r>
              <w:rPr>
                <w:rFonts w:hint="eastAsia"/>
              </w:rPr>
              <w:t>所学</w:t>
            </w:r>
          </w:p>
          <w:p w:rsidR="00214AA4" w:rsidRDefault="005E0772">
            <w:pPr>
              <w:jc w:val="center"/>
            </w:pPr>
            <w:r>
              <w:rPr>
                <w:rFonts w:hint="eastAsia"/>
              </w:rPr>
              <w:t>专业</w:t>
            </w:r>
          </w:p>
        </w:tc>
        <w:tc>
          <w:tcPr>
            <w:tcW w:w="1896" w:type="dxa"/>
            <w:gridSpan w:val="3"/>
            <w:vAlign w:val="center"/>
          </w:tcPr>
          <w:p w:rsidR="00214AA4" w:rsidRDefault="00214AA4">
            <w:pPr>
              <w:jc w:val="center"/>
            </w:pPr>
          </w:p>
        </w:tc>
        <w:tc>
          <w:tcPr>
            <w:tcW w:w="1090" w:type="dxa"/>
            <w:vAlign w:val="center"/>
          </w:tcPr>
          <w:p w:rsidR="00214AA4" w:rsidRDefault="005E0772">
            <w:pPr>
              <w:jc w:val="center"/>
            </w:pPr>
            <w:r>
              <w:rPr>
                <w:rFonts w:hint="eastAsia"/>
              </w:rPr>
              <w:t>毕业</w:t>
            </w:r>
          </w:p>
          <w:p w:rsidR="00214AA4" w:rsidRDefault="005E0772">
            <w:pPr>
              <w:ind w:firstLineChars="100" w:firstLine="210"/>
            </w:pPr>
            <w:r>
              <w:rPr>
                <w:rFonts w:hint="eastAsia"/>
              </w:rPr>
              <w:t>时间</w:t>
            </w:r>
          </w:p>
        </w:tc>
        <w:tc>
          <w:tcPr>
            <w:tcW w:w="1803" w:type="dxa"/>
            <w:vAlign w:val="center"/>
          </w:tcPr>
          <w:p w:rsidR="00214AA4" w:rsidRDefault="00214AA4">
            <w:pPr>
              <w:jc w:val="center"/>
            </w:pPr>
          </w:p>
        </w:tc>
      </w:tr>
      <w:tr w:rsidR="00214AA4">
        <w:trPr>
          <w:trHeight w:val="618"/>
        </w:trPr>
        <w:tc>
          <w:tcPr>
            <w:tcW w:w="899" w:type="dxa"/>
            <w:vAlign w:val="center"/>
          </w:tcPr>
          <w:p w:rsidR="00214AA4" w:rsidRDefault="005E0772">
            <w:pPr>
              <w:jc w:val="center"/>
            </w:pPr>
            <w:r>
              <w:rPr>
                <w:rFonts w:hint="eastAsia"/>
              </w:rPr>
              <w:t>现在工作单位</w:t>
            </w:r>
          </w:p>
        </w:tc>
        <w:tc>
          <w:tcPr>
            <w:tcW w:w="5048" w:type="dxa"/>
            <w:gridSpan w:val="6"/>
            <w:vAlign w:val="center"/>
          </w:tcPr>
          <w:p w:rsidR="00214AA4" w:rsidRDefault="00214AA4"/>
        </w:tc>
        <w:tc>
          <w:tcPr>
            <w:tcW w:w="1090" w:type="dxa"/>
            <w:vAlign w:val="center"/>
          </w:tcPr>
          <w:p w:rsidR="00214AA4" w:rsidRDefault="005E0772">
            <w:pPr>
              <w:jc w:val="center"/>
            </w:pPr>
            <w:r>
              <w:rPr>
                <w:rFonts w:hint="eastAsia"/>
              </w:rPr>
              <w:t>职</w:t>
            </w:r>
            <w:r>
              <w:rPr>
                <w:rFonts w:hint="eastAsia"/>
              </w:rPr>
              <w:t xml:space="preserve"> </w:t>
            </w:r>
            <w:r>
              <w:rPr>
                <w:rFonts w:hint="eastAsia"/>
              </w:rPr>
              <w:t>务</w:t>
            </w:r>
          </w:p>
          <w:p w:rsidR="00214AA4" w:rsidRDefault="005E0772">
            <w:pPr>
              <w:jc w:val="center"/>
            </w:pPr>
            <w:r>
              <w:rPr>
                <w:rFonts w:hint="eastAsia"/>
              </w:rPr>
              <w:t>（职称）</w:t>
            </w:r>
          </w:p>
        </w:tc>
        <w:tc>
          <w:tcPr>
            <w:tcW w:w="1803" w:type="dxa"/>
            <w:vAlign w:val="center"/>
          </w:tcPr>
          <w:p w:rsidR="00214AA4" w:rsidRDefault="00214AA4">
            <w:pPr>
              <w:jc w:val="center"/>
            </w:pPr>
          </w:p>
        </w:tc>
      </w:tr>
      <w:tr w:rsidR="00214AA4">
        <w:trPr>
          <w:trHeight w:val="618"/>
        </w:trPr>
        <w:tc>
          <w:tcPr>
            <w:tcW w:w="899" w:type="dxa"/>
            <w:vAlign w:val="center"/>
          </w:tcPr>
          <w:p w:rsidR="00214AA4" w:rsidRDefault="005E0772">
            <w:pPr>
              <w:jc w:val="center"/>
            </w:pPr>
            <w:r>
              <w:rPr>
                <w:rFonts w:hint="eastAsia"/>
              </w:rPr>
              <w:t>单位通讯地址</w:t>
            </w:r>
          </w:p>
        </w:tc>
        <w:tc>
          <w:tcPr>
            <w:tcW w:w="5048" w:type="dxa"/>
            <w:gridSpan w:val="6"/>
            <w:vAlign w:val="center"/>
          </w:tcPr>
          <w:p w:rsidR="00214AA4" w:rsidRDefault="00214AA4">
            <w:pPr>
              <w:jc w:val="center"/>
            </w:pPr>
          </w:p>
        </w:tc>
        <w:tc>
          <w:tcPr>
            <w:tcW w:w="1090" w:type="dxa"/>
            <w:vAlign w:val="center"/>
          </w:tcPr>
          <w:p w:rsidR="00214AA4" w:rsidRDefault="005E0772">
            <w:pPr>
              <w:jc w:val="center"/>
            </w:pPr>
            <w:r>
              <w:rPr>
                <w:rFonts w:hint="eastAsia"/>
              </w:rPr>
              <w:t>单位联</w:t>
            </w:r>
            <w:r>
              <w:rPr>
                <w:rFonts w:hint="eastAsia"/>
              </w:rPr>
              <w:t xml:space="preserve"> </w:t>
            </w:r>
            <w:r>
              <w:rPr>
                <w:rFonts w:hint="eastAsia"/>
              </w:rPr>
              <w:t>系电话</w:t>
            </w:r>
          </w:p>
        </w:tc>
        <w:tc>
          <w:tcPr>
            <w:tcW w:w="1803" w:type="dxa"/>
            <w:vAlign w:val="center"/>
          </w:tcPr>
          <w:p w:rsidR="00214AA4" w:rsidRDefault="00214AA4">
            <w:pPr>
              <w:jc w:val="center"/>
            </w:pPr>
          </w:p>
        </w:tc>
      </w:tr>
      <w:tr w:rsidR="00214AA4">
        <w:trPr>
          <w:trHeight w:val="618"/>
        </w:trPr>
        <w:tc>
          <w:tcPr>
            <w:tcW w:w="899" w:type="dxa"/>
            <w:vAlign w:val="center"/>
          </w:tcPr>
          <w:p w:rsidR="00214AA4" w:rsidRDefault="005E0772">
            <w:pPr>
              <w:jc w:val="center"/>
            </w:pPr>
            <w:r>
              <w:rPr>
                <w:rFonts w:hint="eastAsia"/>
              </w:rPr>
              <w:t>家庭</w:t>
            </w:r>
            <w:r>
              <w:rPr>
                <w:rFonts w:hint="eastAsia"/>
              </w:rPr>
              <w:t xml:space="preserve"> </w:t>
            </w:r>
            <w:r>
              <w:rPr>
                <w:rFonts w:hint="eastAsia"/>
              </w:rPr>
              <w:t>地址</w:t>
            </w:r>
          </w:p>
        </w:tc>
        <w:tc>
          <w:tcPr>
            <w:tcW w:w="5048" w:type="dxa"/>
            <w:gridSpan w:val="6"/>
            <w:vAlign w:val="center"/>
          </w:tcPr>
          <w:p w:rsidR="00214AA4" w:rsidRDefault="00214AA4">
            <w:pPr>
              <w:jc w:val="center"/>
            </w:pPr>
          </w:p>
        </w:tc>
        <w:tc>
          <w:tcPr>
            <w:tcW w:w="1090" w:type="dxa"/>
            <w:vAlign w:val="center"/>
          </w:tcPr>
          <w:p w:rsidR="00214AA4" w:rsidRDefault="005E0772">
            <w:pPr>
              <w:jc w:val="center"/>
            </w:pPr>
            <w:r>
              <w:rPr>
                <w:rFonts w:hint="eastAsia"/>
              </w:rPr>
              <w:t>家庭电话</w:t>
            </w:r>
          </w:p>
        </w:tc>
        <w:tc>
          <w:tcPr>
            <w:tcW w:w="1803" w:type="dxa"/>
            <w:vAlign w:val="center"/>
          </w:tcPr>
          <w:p w:rsidR="00214AA4" w:rsidRDefault="00214AA4">
            <w:pPr>
              <w:jc w:val="center"/>
            </w:pPr>
          </w:p>
        </w:tc>
      </w:tr>
      <w:tr w:rsidR="00214AA4">
        <w:trPr>
          <w:trHeight w:val="449"/>
        </w:trPr>
        <w:tc>
          <w:tcPr>
            <w:tcW w:w="899" w:type="dxa"/>
            <w:vMerge w:val="restart"/>
            <w:tcBorders>
              <w:left w:val="single" w:sz="4" w:space="0" w:color="auto"/>
            </w:tcBorders>
            <w:vAlign w:val="center"/>
          </w:tcPr>
          <w:p w:rsidR="00214AA4" w:rsidRDefault="005E0772">
            <w:pPr>
              <w:jc w:val="center"/>
            </w:pPr>
            <w:r>
              <w:rPr>
                <w:rFonts w:hint="eastAsia"/>
              </w:rPr>
              <w:t>主</w:t>
            </w:r>
          </w:p>
          <w:p w:rsidR="00214AA4" w:rsidRDefault="005E0772">
            <w:pPr>
              <w:jc w:val="center"/>
            </w:pPr>
            <w:r>
              <w:rPr>
                <w:rFonts w:hint="eastAsia"/>
              </w:rPr>
              <w:t>要</w:t>
            </w:r>
          </w:p>
          <w:p w:rsidR="00214AA4" w:rsidRDefault="005E0772">
            <w:pPr>
              <w:jc w:val="center"/>
            </w:pPr>
            <w:r>
              <w:rPr>
                <w:rFonts w:hint="eastAsia"/>
              </w:rPr>
              <w:t>学</w:t>
            </w:r>
          </w:p>
          <w:p w:rsidR="00214AA4" w:rsidRDefault="005E0772">
            <w:pPr>
              <w:jc w:val="center"/>
            </w:pPr>
            <w:r>
              <w:rPr>
                <w:rFonts w:hint="eastAsia"/>
              </w:rPr>
              <w:t>习</w:t>
            </w:r>
          </w:p>
          <w:p w:rsidR="00214AA4" w:rsidRDefault="005E0772">
            <w:pPr>
              <w:jc w:val="center"/>
            </w:pPr>
            <w:r>
              <w:rPr>
                <w:rFonts w:hint="eastAsia"/>
              </w:rPr>
              <w:t>与</w:t>
            </w:r>
          </w:p>
          <w:p w:rsidR="00214AA4" w:rsidRDefault="005E0772">
            <w:pPr>
              <w:jc w:val="center"/>
            </w:pPr>
            <w:r>
              <w:rPr>
                <w:rFonts w:hint="eastAsia"/>
              </w:rPr>
              <w:t>工</w:t>
            </w:r>
          </w:p>
          <w:p w:rsidR="00214AA4" w:rsidRDefault="005E0772">
            <w:pPr>
              <w:jc w:val="center"/>
            </w:pPr>
            <w:r>
              <w:rPr>
                <w:rFonts w:hint="eastAsia"/>
              </w:rPr>
              <w:t>作</w:t>
            </w:r>
          </w:p>
          <w:p w:rsidR="00214AA4" w:rsidRDefault="005E0772">
            <w:pPr>
              <w:jc w:val="center"/>
            </w:pPr>
            <w:r>
              <w:rPr>
                <w:rFonts w:hint="eastAsia"/>
              </w:rPr>
              <w:t>经</w:t>
            </w:r>
          </w:p>
          <w:p w:rsidR="00214AA4" w:rsidRDefault="005E0772">
            <w:pPr>
              <w:jc w:val="center"/>
            </w:pPr>
            <w:r>
              <w:rPr>
                <w:rFonts w:hint="eastAsia"/>
              </w:rPr>
              <w:t>历</w:t>
            </w:r>
          </w:p>
        </w:tc>
        <w:tc>
          <w:tcPr>
            <w:tcW w:w="1801" w:type="dxa"/>
            <w:vAlign w:val="center"/>
          </w:tcPr>
          <w:p w:rsidR="00214AA4" w:rsidRDefault="005E0772">
            <w:pPr>
              <w:jc w:val="center"/>
            </w:pPr>
            <w:r>
              <w:rPr>
                <w:rFonts w:hint="eastAsia"/>
              </w:rPr>
              <w:t>起止年月</w:t>
            </w:r>
          </w:p>
        </w:tc>
        <w:tc>
          <w:tcPr>
            <w:tcW w:w="4337" w:type="dxa"/>
            <w:gridSpan w:val="6"/>
            <w:vAlign w:val="center"/>
          </w:tcPr>
          <w:p w:rsidR="00214AA4" w:rsidRDefault="005E0772">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803" w:type="dxa"/>
            <w:vAlign w:val="center"/>
          </w:tcPr>
          <w:p w:rsidR="00214AA4" w:rsidRDefault="005E0772">
            <w:pPr>
              <w:jc w:val="center"/>
            </w:pPr>
            <w:r>
              <w:rPr>
                <w:rFonts w:hint="eastAsia"/>
              </w:rPr>
              <w:t>职务</w:t>
            </w:r>
          </w:p>
        </w:tc>
      </w:tr>
      <w:tr w:rsidR="00214AA4">
        <w:trPr>
          <w:trHeight w:val="449"/>
        </w:trPr>
        <w:tc>
          <w:tcPr>
            <w:tcW w:w="899" w:type="dxa"/>
            <w:vMerge/>
            <w:tcBorders>
              <w:left w:val="single" w:sz="4" w:space="0" w:color="auto"/>
            </w:tcBorders>
            <w:vAlign w:val="center"/>
          </w:tcPr>
          <w:p w:rsidR="00214AA4" w:rsidRDefault="00214AA4">
            <w:pPr>
              <w:jc w:val="center"/>
            </w:pPr>
          </w:p>
        </w:tc>
        <w:tc>
          <w:tcPr>
            <w:tcW w:w="1801" w:type="dxa"/>
            <w:vAlign w:val="center"/>
          </w:tcPr>
          <w:p w:rsidR="00214AA4" w:rsidRDefault="00214AA4">
            <w:pPr>
              <w:jc w:val="center"/>
            </w:pPr>
          </w:p>
        </w:tc>
        <w:tc>
          <w:tcPr>
            <w:tcW w:w="4337" w:type="dxa"/>
            <w:gridSpan w:val="6"/>
            <w:vAlign w:val="center"/>
          </w:tcPr>
          <w:p w:rsidR="00214AA4" w:rsidRDefault="00214AA4">
            <w:pPr>
              <w:jc w:val="center"/>
            </w:pPr>
          </w:p>
        </w:tc>
        <w:tc>
          <w:tcPr>
            <w:tcW w:w="1803" w:type="dxa"/>
            <w:vAlign w:val="center"/>
          </w:tcPr>
          <w:p w:rsidR="00214AA4" w:rsidRDefault="00214AA4">
            <w:pPr>
              <w:jc w:val="center"/>
            </w:pPr>
          </w:p>
        </w:tc>
      </w:tr>
      <w:tr w:rsidR="00214AA4">
        <w:trPr>
          <w:trHeight w:val="477"/>
        </w:trPr>
        <w:tc>
          <w:tcPr>
            <w:tcW w:w="899" w:type="dxa"/>
            <w:vMerge/>
            <w:tcBorders>
              <w:left w:val="single" w:sz="4" w:space="0" w:color="auto"/>
            </w:tcBorders>
            <w:vAlign w:val="center"/>
          </w:tcPr>
          <w:p w:rsidR="00214AA4" w:rsidRDefault="00214AA4">
            <w:pPr>
              <w:jc w:val="center"/>
            </w:pPr>
          </w:p>
        </w:tc>
        <w:tc>
          <w:tcPr>
            <w:tcW w:w="1801" w:type="dxa"/>
            <w:vAlign w:val="center"/>
          </w:tcPr>
          <w:p w:rsidR="00214AA4" w:rsidRDefault="00214AA4">
            <w:pPr>
              <w:jc w:val="center"/>
            </w:pPr>
          </w:p>
        </w:tc>
        <w:tc>
          <w:tcPr>
            <w:tcW w:w="4337" w:type="dxa"/>
            <w:gridSpan w:val="6"/>
            <w:vAlign w:val="center"/>
          </w:tcPr>
          <w:p w:rsidR="00214AA4" w:rsidRDefault="00214AA4">
            <w:pPr>
              <w:jc w:val="center"/>
            </w:pPr>
          </w:p>
        </w:tc>
        <w:tc>
          <w:tcPr>
            <w:tcW w:w="1803" w:type="dxa"/>
            <w:vAlign w:val="center"/>
          </w:tcPr>
          <w:p w:rsidR="00214AA4" w:rsidRDefault="00214AA4">
            <w:pPr>
              <w:jc w:val="center"/>
            </w:pPr>
          </w:p>
        </w:tc>
      </w:tr>
      <w:tr w:rsidR="00214AA4">
        <w:trPr>
          <w:trHeight w:val="449"/>
        </w:trPr>
        <w:tc>
          <w:tcPr>
            <w:tcW w:w="899" w:type="dxa"/>
            <w:vMerge/>
            <w:tcBorders>
              <w:left w:val="single" w:sz="4" w:space="0" w:color="auto"/>
            </w:tcBorders>
            <w:vAlign w:val="center"/>
          </w:tcPr>
          <w:p w:rsidR="00214AA4" w:rsidRDefault="00214AA4">
            <w:pPr>
              <w:jc w:val="center"/>
            </w:pPr>
          </w:p>
        </w:tc>
        <w:tc>
          <w:tcPr>
            <w:tcW w:w="1801" w:type="dxa"/>
            <w:vAlign w:val="center"/>
          </w:tcPr>
          <w:p w:rsidR="00214AA4" w:rsidRDefault="00214AA4">
            <w:pPr>
              <w:jc w:val="center"/>
            </w:pPr>
          </w:p>
        </w:tc>
        <w:tc>
          <w:tcPr>
            <w:tcW w:w="4337" w:type="dxa"/>
            <w:gridSpan w:val="6"/>
            <w:vAlign w:val="center"/>
          </w:tcPr>
          <w:p w:rsidR="00214AA4" w:rsidRDefault="00214AA4">
            <w:pPr>
              <w:jc w:val="center"/>
            </w:pPr>
          </w:p>
        </w:tc>
        <w:tc>
          <w:tcPr>
            <w:tcW w:w="1803" w:type="dxa"/>
            <w:vAlign w:val="center"/>
          </w:tcPr>
          <w:p w:rsidR="00214AA4" w:rsidRDefault="00214AA4">
            <w:pPr>
              <w:jc w:val="center"/>
            </w:pPr>
          </w:p>
        </w:tc>
      </w:tr>
      <w:tr w:rsidR="00214AA4">
        <w:trPr>
          <w:trHeight w:val="449"/>
        </w:trPr>
        <w:tc>
          <w:tcPr>
            <w:tcW w:w="899" w:type="dxa"/>
            <w:vMerge/>
            <w:tcBorders>
              <w:left w:val="single" w:sz="4" w:space="0" w:color="auto"/>
            </w:tcBorders>
            <w:vAlign w:val="center"/>
          </w:tcPr>
          <w:p w:rsidR="00214AA4" w:rsidRDefault="00214AA4">
            <w:pPr>
              <w:jc w:val="center"/>
            </w:pPr>
          </w:p>
        </w:tc>
        <w:tc>
          <w:tcPr>
            <w:tcW w:w="1801" w:type="dxa"/>
            <w:vAlign w:val="center"/>
          </w:tcPr>
          <w:p w:rsidR="00214AA4" w:rsidRDefault="00214AA4">
            <w:pPr>
              <w:jc w:val="center"/>
            </w:pPr>
          </w:p>
        </w:tc>
        <w:tc>
          <w:tcPr>
            <w:tcW w:w="4337" w:type="dxa"/>
            <w:gridSpan w:val="6"/>
            <w:vAlign w:val="center"/>
          </w:tcPr>
          <w:p w:rsidR="00214AA4" w:rsidRDefault="00214AA4">
            <w:pPr>
              <w:jc w:val="center"/>
            </w:pPr>
          </w:p>
        </w:tc>
        <w:tc>
          <w:tcPr>
            <w:tcW w:w="1803" w:type="dxa"/>
            <w:vAlign w:val="center"/>
          </w:tcPr>
          <w:p w:rsidR="00214AA4" w:rsidRDefault="00214AA4">
            <w:pPr>
              <w:jc w:val="center"/>
            </w:pPr>
          </w:p>
        </w:tc>
      </w:tr>
      <w:tr w:rsidR="00214AA4">
        <w:trPr>
          <w:trHeight w:val="477"/>
        </w:trPr>
        <w:tc>
          <w:tcPr>
            <w:tcW w:w="899" w:type="dxa"/>
            <w:vMerge/>
            <w:tcBorders>
              <w:left w:val="single" w:sz="4" w:space="0" w:color="auto"/>
            </w:tcBorders>
            <w:vAlign w:val="center"/>
          </w:tcPr>
          <w:p w:rsidR="00214AA4" w:rsidRDefault="00214AA4">
            <w:pPr>
              <w:jc w:val="center"/>
            </w:pPr>
          </w:p>
        </w:tc>
        <w:tc>
          <w:tcPr>
            <w:tcW w:w="1801" w:type="dxa"/>
            <w:vAlign w:val="center"/>
          </w:tcPr>
          <w:p w:rsidR="00214AA4" w:rsidRDefault="00214AA4">
            <w:pPr>
              <w:jc w:val="center"/>
            </w:pPr>
          </w:p>
        </w:tc>
        <w:tc>
          <w:tcPr>
            <w:tcW w:w="4337" w:type="dxa"/>
            <w:gridSpan w:val="6"/>
            <w:vAlign w:val="center"/>
          </w:tcPr>
          <w:p w:rsidR="00214AA4" w:rsidRDefault="00214AA4">
            <w:pPr>
              <w:jc w:val="center"/>
            </w:pPr>
          </w:p>
        </w:tc>
        <w:tc>
          <w:tcPr>
            <w:tcW w:w="1803" w:type="dxa"/>
            <w:vAlign w:val="center"/>
          </w:tcPr>
          <w:p w:rsidR="00214AA4" w:rsidRDefault="00214AA4">
            <w:pPr>
              <w:jc w:val="center"/>
            </w:pPr>
          </w:p>
        </w:tc>
      </w:tr>
      <w:tr w:rsidR="00214AA4">
        <w:trPr>
          <w:trHeight w:val="1530"/>
        </w:trPr>
        <w:tc>
          <w:tcPr>
            <w:tcW w:w="8840" w:type="dxa"/>
            <w:gridSpan w:val="9"/>
            <w:vAlign w:val="center"/>
          </w:tcPr>
          <w:p w:rsidR="00214AA4" w:rsidRDefault="005E0772">
            <w:pPr>
              <w:rPr>
                <w:rFonts w:ascii="宋体" w:hAnsi="宋体"/>
                <w:szCs w:val="21"/>
              </w:rPr>
            </w:pPr>
            <w:r>
              <w:rPr>
                <w:rFonts w:ascii="宋体" w:hAnsi="宋体" w:hint="eastAsia"/>
                <w:szCs w:val="21"/>
              </w:rPr>
              <w:t>对考生报考意见</w:t>
            </w:r>
          </w:p>
          <w:p w:rsidR="00214AA4" w:rsidRDefault="00214AA4">
            <w:pPr>
              <w:rPr>
                <w:rFonts w:ascii="宋体" w:hAnsi="宋体"/>
                <w:szCs w:val="21"/>
              </w:rPr>
            </w:pPr>
          </w:p>
          <w:p w:rsidR="00214AA4" w:rsidRDefault="00214AA4">
            <w:pPr>
              <w:rPr>
                <w:rFonts w:ascii="宋体" w:hAnsi="宋体"/>
                <w:szCs w:val="21"/>
              </w:rPr>
            </w:pPr>
          </w:p>
          <w:p w:rsidR="00214AA4" w:rsidRDefault="005E0772">
            <w:pPr>
              <w:ind w:firstLineChars="2400" w:firstLine="5040"/>
              <w:rPr>
                <w:rFonts w:ascii="宋体" w:hAnsi="宋体"/>
                <w:szCs w:val="21"/>
              </w:rPr>
            </w:pPr>
            <w:r>
              <w:rPr>
                <w:rFonts w:ascii="宋体" w:hAnsi="宋体" w:hint="eastAsia"/>
                <w:szCs w:val="21"/>
              </w:rPr>
              <w:t>考生所在单位盖章</w:t>
            </w:r>
          </w:p>
          <w:p w:rsidR="00214AA4" w:rsidRDefault="005E0772">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214AA4">
        <w:trPr>
          <w:trHeight w:val="1404"/>
        </w:trPr>
        <w:tc>
          <w:tcPr>
            <w:tcW w:w="8840" w:type="dxa"/>
            <w:gridSpan w:val="9"/>
            <w:tcBorders>
              <w:bottom w:val="single" w:sz="4" w:space="0" w:color="auto"/>
            </w:tcBorders>
            <w:vAlign w:val="center"/>
          </w:tcPr>
          <w:p w:rsidR="00214AA4" w:rsidRDefault="00214AA4">
            <w:pPr>
              <w:jc w:val="right"/>
              <w:rPr>
                <w:rFonts w:ascii="宋体" w:hAnsi="宋体"/>
                <w:szCs w:val="21"/>
              </w:rPr>
            </w:pPr>
          </w:p>
        </w:tc>
      </w:tr>
    </w:tbl>
    <w:p w:rsidR="00214AA4" w:rsidRDefault="005E0772">
      <w:r>
        <w:rPr>
          <w:rFonts w:hint="eastAsia"/>
        </w:rPr>
        <w:t>附注：请报考人提供身份证以及学历学位证书复印件。原件由各院系审核。</w:t>
      </w:r>
      <w:bookmarkStart w:id="0" w:name="_GoBack"/>
      <w:bookmarkEnd w:id="0"/>
    </w:p>
    <w:sectPr w:rsidR="00214AA4" w:rsidSect="00214A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937A9"/>
    <w:multiLevelType w:val="multilevel"/>
    <w:tmpl w:val="573937A9"/>
    <w:lvl w:ilvl="0">
      <w:start w:val="1"/>
      <w:numFmt w:val="bullet"/>
      <w:lvlText w:val=""/>
      <w:lvlJc w:val="left"/>
      <w:pPr>
        <w:tabs>
          <w:tab w:val="left" w:pos="360"/>
        </w:tabs>
        <w:ind w:left="360" w:hanging="360"/>
      </w:pPr>
      <w:rPr>
        <w:rFonts w:ascii="Symbol" w:hAnsi="Symbol" w:cs="Symbol"/>
        <w:sz w:val="20"/>
      </w:rPr>
    </w:lvl>
    <w:lvl w:ilvl="1" w:tentative="1">
      <w:start w:val="1"/>
      <w:numFmt w:val="bullet"/>
      <w:lvlText w:val=""/>
      <w:lvlJc w:val="left"/>
      <w:pPr>
        <w:tabs>
          <w:tab w:val="left" w:pos="1080"/>
        </w:tabs>
        <w:ind w:left="1080" w:hanging="360"/>
      </w:pPr>
      <w:rPr>
        <w:rFonts w:ascii="Symbol" w:hAnsi="Symbol" w:cs="Symbol" w:hint="default"/>
        <w:sz w:val="20"/>
      </w:rPr>
    </w:lvl>
    <w:lvl w:ilvl="2" w:tentative="1">
      <w:start w:val="1"/>
      <w:numFmt w:val="bullet"/>
      <w:lvlText w:val=""/>
      <w:lvlJc w:val="left"/>
      <w:pPr>
        <w:tabs>
          <w:tab w:val="left" w:pos="1800"/>
        </w:tabs>
        <w:ind w:left="1800" w:hanging="360"/>
      </w:pPr>
      <w:rPr>
        <w:rFonts w:ascii="Symbol" w:hAnsi="Symbol" w:cs="Symbol" w:hint="default"/>
        <w:sz w:val="20"/>
      </w:rPr>
    </w:lvl>
    <w:lvl w:ilvl="3" w:tentative="1">
      <w:start w:val="1"/>
      <w:numFmt w:val="bullet"/>
      <w:lvlText w:val=""/>
      <w:lvlJc w:val="left"/>
      <w:pPr>
        <w:tabs>
          <w:tab w:val="left" w:pos="2520"/>
        </w:tabs>
        <w:ind w:left="2520" w:hanging="360"/>
      </w:pPr>
      <w:rPr>
        <w:rFonts w:ascii="Symbol" w:hAnsi="Symbol" w:cs="Symbol" w:hint="default"/>
        <w:sz w:val="20"/>
      </w:rPr>
    </w:lvl>
    <w:lvl w:ilvl="4" w:tentative="1">
      <w:start w:val="1"/>
      <w:numFmt w:val="bullet"/>
      <w:lvlText w:val=""/>
      <w:lvlJc w:val="left"/>
      <w:pPr>
        <w:tabs>
          <w:tab w:val="left" w:pos="3240"/>
        </w:tabs>
        <w:ind w:left="3240" w:hanging="360"/>
      </w:pPr>
      <w:rPr>
        <w:rFonts w:ascii="Symbol" w:hAnsi="Symbol" w:cs="Symbol" w:hint="default"/>
        <w:sz w:val="20"/>
      </w:rPr>
    </w:lvl>
    <w:lvl w:ilvl="5" w:tentative="1">
      <w:start w:val="1"/>
      <w:numFmt w:val="bullet"/>
      <w:lvlText w:val=""/>
      <w:lvlJc w:val="left"/>
      <w:pPr>
        <w:tabs>
          <w:tab w:val="left" w:pos="3960"/>
        </w:tabs>
        <w:ind w:left="3960" w:hanging="360"/>
      </w:pPr>
      <w:rPr>
        <w:rFonts w:ascii="Symbol" w:hAnsi="Symbol" w:cs="Symbol" w:hint="default"/>
        <w:sz w:val="20"/>
      </w:rPr>
    </w:lvl>
    <w:lvl w:ilvl="6" w:tentative="1">
      <w:start w:val="1"/>
      <w:numFmt w:val="bullet"/>
      <w:lvlText w:val=""/>
      <w:lvlJc w:val="left"/>
      <w:pPr>
        <w:tabs>
          <w:tab w:val="left" w:pos="4680"/>
        </w:tabs>
        <w:ind w:left="4680" w:hanging="360"/>
      </w:pPr>
      <w:rPr>
        <w:rFonts w:ascii="Symbol" w:hAnsi="Symbol" w:cs="Symbol" w:hint="default"/>
        <w:sz w:val="20"/>
      </w:rPr>
    </w:lvl>
    <w:lvl w:ilvl="7" w:tentative="1">
      <w:start w:val="1"/>
      <w:numFmt w:val="bullet"/>
      <w:lvlText w:val=""/>
      <w:lvlJc w:val="left"/>
      <w:pPr>
        <w:tabs>
          <w:tab w:val="left" w:pos="5400"/>
        </w:tabs>
        <w:ind w:left="5400" w:hanging="360"/>
      </w:pPr>
      <w:rPr>
        <w:rFonts w:ascii="Symbol" w:hAnsi="Symbol" w:cs="Symbol" w:hint="default"/>
        <w:sz w:val="20"/>
      </w:rPr>
    </w:lvl>
    <w:lvl w:ilvl="8" w:tentative="1">
      <w:start w:val="1"/>
      <w:numFmt w:val="bullet"/>
      <w:lvlText w:val=""/>
      <w:lvlJc w:val="left"/>
      <w:pPr>
        <w:tabs>
          <w:tab w:val="left" w:pos="6120"/>
        </w:tabs>
        <w:ind w:left="6120" w:hanging="360"/>
      </w:pPr>
      <w:rPr>
        <w:rFonts w:ascii="Symbol" w:hAnsi="Symbol" w:cs="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5086791"/>
    <w:rsid w:val="001A3890"/>
    <w:rsid w:val="00214AA4"/>
    <w:rsid w:val="00220DA2"/>
    <w:rsid w:val="00463461"/>
    <w:rsid w:val="00507134"/>
    <w:rsid w:val="005E0772"/>
    <w:rsid w:val="00C2075E"/>
    <w:rsid w:val="00EF2929"/>
    <w:rsid w:val="00FB042B"/>
    <w:rsid w:val="00FD7A74"/>
    <w:rsid w:val="52992632"/>
    <w:rsid w:val="55086791"/>
    <w:rsid w:val="72610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4AA4"/>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214AA4"/>
    <w:pPr>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rsid w:val="00214AA4"/>
    <w:pPr>
      <w:jc w:val="left"/>
      <w:outlineLvl w:val="2"/>
    </w:pPr>
    <w:rPr>
      <w:rFonts w:ascii="宋体" w:eastAsia="宋体" w:hAnsi="宋体" w:cs="Times New Roman" w:hint="eastAsia"/>
      <w:b/>
      <w:kern w:val="0"/>
      <w:sz w:val="27"/>
      <w:szCs w:val="27"/>
    </w:rPr>
  </w:style>
  <w:style w:type="paragraph" w:styleId="4">
    <w:name w:val="heading 4"/>
    <w:basedOn w:val="a"/>
    <w:next w:val="a"/>
    <w:unhideWhenUsed/>
    <w:qFormat/>
    <w:rsid w:val="00214AA4"/>
    <w:pPr>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14AA4"/>
    <w:pPr>
      <w:tabs>
        <w:tab w:val="center" w:pos="4153"/>
        <w:tab w:val="right" w:pos="8306"/>
      </w:tabs>
      <w:snapToGrid w:val="0"/>
      <w:jc w:val="left"/>
    </w:pPr>
    <w:rPr>
      <w:sz w:val="18"/>
      <w:szCs w:val="18"/>
    </w:rPr>
  </w:style>
  <w:style w:type="paragraph" w:styleId="a4">
    <w:name w:val="header"/>
    <w:basedOn w:val="a"/>
    <w:link w:val="Char0"/>
    <w:rsid w:val="00214AA4"/>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214AA4"/>
    <w:pPr>
      <w:jc w:val="left"/>
    </w:pPr>
    <w:rPr>
      <w:rFonts w:cs="Times New Roman"/>
      <w:kern w:val="0"/>
      <w:sz w:val="24"/>
    </w:rPr>
  </w:style>
  <w:style w:type="character" w:styleId="a6">
    <w:name w:val="Strong"/>
    <w:basedOn w:val="a0"/>
    <w:qFormat/>
    <w:rsid w:val="00214AA4"/>
    <w:rPr>
      <w:b/>
    </w:rPr>
  </w:style>
  <w:style w:type="character" w:styleId="a7">
    <w:name w:val="FollowedHyperlink"/>
    <w:basedOn w:val="a0"/>
    <w:rsid w:val="00214AA4"/>
    <w:rPr>
      <w:rFonts w:ascii="宋体" w:eastAsia="宋体" w:hAnsi="宋体" w:cs="宋体" w:hint="eastAsia"/>
      <w:color w:val="000000"/>
      <w:sz w:val="18"/>
      <w:szCs w:val="18"/>
      <w:u w:val="none"/>
    </w:rPr>
  </w:style>
  <w:style w:type="character" w:styleId="a8">
    <w:name w:val="Hyperlink"/>
    <w:basedOn w:val="a0"/>
    <w:rsid w:val="00214AA4"/>
    <w:rPr>
      <w:rFonts w:ascii="宋体" w:eastAsia="宋体" w:hAnsi="宋体" w:cs="宋体" w:hint="eastAsia"/>
      <w:color w:val="000000"/>
      <w:sz w:val="18"/>
      <w:szCs w:val="18"/>
      <w:u w:val="none"/>
    </w:rPr>
  </w:style>
  <w:style w:type="character" w:customStyle="1" w:styleId="bdsmore">
    <w:name w:val="bds_more"/>
    <w:basedOn w:val="a0"/>
    <w:qFormat/>
    <w:rsid w:val="00214AA4"/>
  </w:style>
  <w:style w:type="character" w:customStyle="1" w:styleId="bdsmore1">
    <w:name w:val="bds_more1"/>
    <w:basedOn w:val="a0"/>
    <w:qFormat/>
    <w:rsid w:val="00214AA4"/>
    <w:rPr>
      <w:rFonts w:ascii="宋体" w:eastAsia="宋体" w:hAnsi="宋体" w:cs="宋体" w:hint="eastAsia"/>
    </w:rPr>
  </w:style>
  <w:style w:type="character" w:customStyle="1" w:styleId="bdsmore2">
    <w:name w:val="bds_more2"/>
    <w:basedOn w:val="a0"/>
    <w:qFormat/>
    <w:rsid w:val="00214AA4"/>
  </w:style>
  <w:style w:type="character" w:customStyle="1" w:styleId="bdsnopic">
    <w:name w:val="bds_nopic"/>
    <w:basedOn w:val="a0"/>
    <w:rsid w:val="00214AA4"/>
  </w:style>
  <w:style w:type="character" w:customStyle="1" w:styleId="bdsnopic1">
    <w:name w:val="bds_nopic1"/>
    <w:basedOn w:val="a0"/>
    <w:rsid w:val="00214AA4"/>
  </w:style>
  <w:style w:type="character" w:customStyle="1" w:styleId="bdsnopic2">
    <w:name w:val="bds_nopic2"/>
    <w:basedOn w:val="a0"/>
    <w:qFormat/>
    <w:rsid w:val="00214AA4"/>
  </w:style>
  <w:style w:type="character" w:customStyle="1" w:styleId="disabled">
    <w:name w:val="disabled"/>
    <w:basedOn w:val="a0"/>
    <w:qFormat/>
    <w:rsid w:val="00214AA4"/>
    <w:rPr>
      <w:rFonts w:ascii="Arial" w:hAnsi="Arial" w:cs="Arial"/>
      <w:vanish/>
      <w:sz w:val="18"/>
      <w:szCs w:val="18"/>
    </w:rPr>
  </w:style>
  <w:style w:type="character" w:customStyle="1" w:styleId="current">
    <w:name w:val="current"/>
    <w:basedOn w:val="a0"/>
    <w:qFormat/>
    <w:rsid w:val="00214AA4"/>
    <w:rPr>
      <w:rFonts w:ascii="Arial" w:hAnsi="Arial" w:cs="Arial" w:hint="default"/>
      <w:b/>
      <w:color w:val="000000"/>
      <w:sz w:val="18"/>
      <w:szCs w:val="18"/>
    </w:rPr>
  </w:style>
  <w:style w:type="character" w:customStyle="1" w:styleId="Char0">
    <w:name w:val="页眉 Char"/>
    <w:basedOn w:val="a0"/>
    <w:link w:val="a4"/>
    <w:rsid w:val="00214AA4"/>
    <w:rPr>
      <w:rFonts w:asciiTheme="minorHAnsi" w:eastAsiaTheme="minorEastAsia" w:hAnsiTheme="minorHAnsi" w:cstheme="minorBidi"/>
      <w:kern w:val="2"/>
      <w:sz w:val="18"/>
      <w:szCs w:val="18"/>
    </w:rPr>
  </w:style>
  <w:style w:type="character" w:customStyle="1" w:styleId="Char">
    <w:name w:val="页脚 Char"/>
    <w:basedOn w:val="a0"/>
    <w:link w:val="a3"/>
    <w:rsid w:val="00214AA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ego.com/special-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2016-05-16T02:53:00Z</dcterms:created>
  <dcterms:modified xsi:type="dcterms:W3CDTF">2016-05-19T09:24:00Z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