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马克思主义学院中共党史专业（中国革命史与中国共产党党史方向）在职研究生课程研修班招生简章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hint="eastAsia" w:ascii="仿宋" w:hAnsi="仿宋" w:eastAsia="仿宋"/>
          <w:sz w:val="32"/>
          <w:szCs w:val="32"/>
        </w:rPr>
        <w:t>★中共党史专业为全国唯一的国家级重点二级学科。</w:t>
      </w:r>
    </w:p>
    <w:p>
      <w:pPr>
        <w:ind w:firstLine="640" w:firstLineChars="200"/>
        <w:rPr>
          <w:rFonts w:ascii="仿宋" w:hAnsi="仿宋" w:eastAsia="仿宋"/>
          <w:sz w:val="32"/>
          <w:szCs w:val="32"/>
        </w:rPr>
      </w:pPr>
      <w:r>
        <w:rPr>
          <w:rFonts w:hint="eastAsia" w:ascii="仿宋" w:hAnsi="仿宋" w:eastAsia="仿宋"/>
          <w:sz w:val="32"/>
          <w:szCs w:val="32"/>
        </w:rPr>
        <w:t>★学院建有国内最齐全的马克思主义学科体系，拥有马克思主义理论一级学科，该学科是全国唯一国家级重点一级学科。</w:t>
      </w:r>
    </w:p>
    <w:p>
      <w:pPr>
        <w:ind w:firstLine="640" w:firstLineChars="200"/>
        <w:rPr>
          <w:rFonts w:ascii="仿宋" w:hAnsi="仿宋" w:eastAsia="仿宋"/>
          <w:sz w:val="32"/>
          <w:szCs w:val="32"/>
        </w:rPr>
      </w:pPr>
      <w:r>
        <w:rPr>
          <w:rFonts w:hint="eastAsia" w:ascii="仿宋" w:hAnsi="仿宋" w:eastAsia="仿宋"/>
          <w:sz w:val="32"/>
          <w:szCs w:val="32"/>
        </w:rPr>
        <w:t>★学院师资力量雄厚，有教授23人，副教授18人，讲师17人，博士生导师33人（含兼职博导8人），博士学位获得者50人，政府特殊津贴享有者4人，长江学者特聘教授1人，教育部跨世纪人才培养计划入选者3人，教育部新世纪人才培养计划入选者6人。</w:t>
      </w:r>
    </w:p>
    <w:p>
      <w:pPr>
        <w:ind w:firstLine="640" w:firstLineChars="200"/>
        <w:rPr>
          <w:rFonts w:ascii="仿宋" w:hAnsi="仿宋" w:eastAsia="仿宋"/>
          <w:sz w:val="32"/>
          <w:szCs w:val="32"/>
        </w:rPr>
      </w:pPr>
      <w:r>
        <w:rPr>
          <w:rFonts w:hint="eastAsia" w:ascii="仿宋" w:hAnsi="仿宋" w:eastAsia="仿宋"/>
          <w:sz w:val="32"/>
          <w:szCs w:val="32"/>
        </w:rPr>
        <w:t>“以史为鉴，可以知兴替”。党的十八大以来，中央高度重视党史理论学习，习近平总书记关于“要认真学习党史、国史，知史爱党，知史爱国”的讲话，为我们进一步做好党史学习工作指明了方向。为贯彻落实中央精神，加强对党史人才的培养，适应社会经济发展对高层次党史人才的需要，中国人民大学马克思主义学院决定在北京举办中共党史专业（中国革命史与中国共产党党史方向）研究生课程进修班。</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二、中共党史专业（中国革命史与中国共产党党史方向）课程安排</w:t>
      </w:r>
    </w:p>
    <w:p>
      <w:pPr>
        <w:ind w:firstLine="634" w:firstLineChars="198"/>
        <w:rPr>
          <w:rFonts w:ascii="黑体" w:hAnsi="黑体" w:eastAsia="黑体" w:cs="宋体"/>
          <w:b/>
          <w:bCs/>
          <w:color w:val="444444"/>
          <w:kern w:val="0"/>
          <w:sz w:val="30"/>
          <w:szCs w:val="30"/>
        </w:rPr>
      </w:pPr>
      <w:r>
        <w:rPr>
          <w:rFonts w:hint="eastAsia" w:ascii="仿宋" w:hAnsi="仿宋" w:eastAsia="仿宋"/>
          <w:sz w:val="32"/>
          <w:szCs w:val="32"/>
        </w:rPr>
        <w:t>根据我校马克思主义学院专业培养方案要求，开设相关课程，包括：政治理论课（按学校规定的课程名称确定）、学科基础课、专业课和选修课。</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26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党建理论实践、党务管理、毛泽东思想生平研究、蒋介石研究、毛泽东战略战术思想研究、周恩来思想生平研究、邓小平思想生平研究、隐蔽战线研究、革命根据地研究、抗日民族统一战线研究、抗日战争研究、延安整风运动研究、解放战争研究、大跃进运动研究、反右运动研究、人民公社化运动研究、“四清”运动研究、知识分子社会主义改造研究、青年上山下乡运动研究、文化大革命研究、改革开放新时期经济政治文化研究、中国政党制度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课程模块</w:t>
            </w:r>
          </w:p>
        </w:tc>
        <w:tc>
          <w:tcPr>
            <w:tcW w:w="426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课程名称</w:t>
            </w:r>
          </w:p>
        </w:tc>
        <w:tc>
          <w:tcPr>
            <w:tcW w:w="213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Arial"/>
                <w:b/>
                <w:szCs w:val="21"/>
              </w:rPr>
            </w:pPr>
            <w:r>
              <w:rPr>
                <w:rFonts w:hint="eastAsia" w:ascii="仿宋" w:hAnsi="仿宋" w:eastAsia="仿宋" w:cs="Arial"/>
                <w:b/>
                <w:szCs w:val="21"/>
              </w:rPr>
              <w:t>课程释义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学科基础课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中国近代史</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系统讲授中国共产党党历史发展的基本理论、基本脉络、基本常识，阐述中国共产党自身优化建设的历程和经验。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民主革命时期党史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社会主义建设时期党史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改革开放新时期党史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当代中国政治研究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当代中国经济研究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中国共产党与当代中国文化发展研究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当代中国政府与政治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中国特色社会主义理论与实践研究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执政党建设研究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b/>
                <w:szCs w:val="21"/>
              </w:rPr>
              <w:t>专业必修课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阐述中国化的马克思主义理论，了解马克思主义中国化的历史演变。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中国近代政治思想史</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马克思主义中国化的百年流变</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政治学理论与研究方法</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中国化的马克思主义</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专业选修课</w:t>
            </w:r>
          </w:p>
          <w:p>
            <w:pPr>
              <w:jc w:val="center"/>
              <w:rPr>
                <w:rFonts w:ascii="仿宋" w:hAnsi="仿宋" w:eastAsia="仿宋" w:cs="Arial"/>
                <w:szCs w:val="21"/>
              </w:rPr>
            </w:pPr>
            <w:r>
              <w:rPr>
                <w:rFonts w:hint="eastAsia" w:ascii="仿宋" w:hAnsi="仿宋" w:eastAsia="仿宋" w:cs="Arial"/>
                <w:b/>
                <w:szCs w:val="21"/>
              </w:rPr>
              <w:t>（专业方向课）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中共党史与当代中国史研究的理论与方法</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掌握中国共产党历史理论研究的基本方法，提升学生党史素养。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中共党史与当代中国史文献研究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海外中共党史研究</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马克思主义原著选读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b/>
                <w:szCs w:val="21"/>
              </w:rPr>
            </w:pPr>
            <w:r>
              <w:rPr>
                <w:rFonts w:hint="eastAsia" w:ascii="仿宋" w:hAnsi="仿宋" w:eastAsia="仿宋" w:cs="Arial"/>
                <w:b/>
                <w:szCs w:val="21"/>
              </w:rPr>
              <w:t>专业选修</w:t>
            </w:r>
          </w:p>
          <w:p>
            <w:pPr>
              <w:jc w:val="center"/>
              <w:rPr>
                <w:rFonts w:ascii="仿宋" w:hAnsi="仿宋" w:eastAsia="仿宋" w:cs="Arial"/>
                <w:b/>
                <w:szCs w:val="21"/>
              </w:rPr>
            </w:pPr>
            <w:r>
              <w:rPr>
                <w:rFonts w:hint="eastAsia" w:ascii="仿宋" w:hAnsi="仿宋" w:eastAsia="仿宋" w:cs="Arial"/>
                <w:b/>
                <w:szCs w:val="21"/>
              </w:rPr>
              <w:t>（拓展课）</w:t>
            </w: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中国共产党成历史</w:t>
            </w:r>
          </w:p>
        </w:tc>
        <w:tc>
          <w:tcPr>
            <w:tcW w:w="2131"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Arial"/>
                <w:szCs w:val="21"/>
              </w:rPr>
            </w:pPr>
            <w:r>
              <w:rPr>
                <w:rFonts w:hint="eastAsia" w:ascii="仿宋" w:hAnsi="仿宋" w:eastAsia="仿宋" w:cs="Arial"/>
                <w:szCs w:val="21"/>
              </w:rPr>
              <w:t>通过中国共产党历史发展过程中重大历史阶段事件的学习，全面掌握党史理论知识，提升学生理论水平。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农村包围城市道路的开辟</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“左”倾错误的危害</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抗日民族统一战线的形成</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全面抗战路线与敌后抗战</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抗日根据地的建设</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延安整风与七大</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从战略防御到战略进攻</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反右派与大跃进运动</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人民公社化运动</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“文革”中的群众造反运动和夺权斗争</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b/>
                <w:szCs w:val="21"/>
              </w:rPr>
            </w:pPr>
          </w:p>
        </w:tc>
        <w:tc>
          <w:tcPr>
            <w:tcW w:w="4261" w:type="dxa"/>
            <w:tcBorders>
              <w:top w:val="single" w:color="auto" w:sz="4" w:space="0"/>
              <w:left w:val="single" w:color="auto" w:sz="4" w:space="0"/>
              <w:bottom w:val="single" w:color="auto" w:sz="4" w:space="0"/>
              <w:right w:val="single" w:color="auto" w:sz="4" w:space="0"/>
            </w:tcBorders>
          </w:tcPr>
          <w:p>
            <w:pPr>
              <w:rPr>
                <w:rFonts w:ascii="仿宋" w:hAnsi="仿宋" w:eastAsia="仿宋" w:cs="Arial"/>
                <w:szCs w:val="21"/>
              </w:rPr>
            </w:pPr>
            <w:r>
              <w:rPr>
                <w:rFonts w:hint="eastAsia" w:ascii="仿宋" w:hAnsi="仿宋" w:eastAsia="仿宋" w:cs="Arial"/>
                <w:szCs w:val="21"/>
              </w:rPr>
              <w:t>后“文革”时代的政治经济文化</w:t>
            </w:r>
          </w:p>
        </w:tc>
        <w:tc>
          <w:tcPr>
            <w:tcW w:w="21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3"/>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b/>
                <w:szCs w:val="21"/>
              </w:rPr>
            </w:pPr>
            <w:r>
              <w:rPr>
                <w:rFonts w:hint="eastAsia" w:ascii="仿宋" w:hAnsi="仿宋" w:eastAsia="仿宋" w:cs="微软雅黑"/>
                <w:b/>
                <w:szCs w:val="21"/>
              </w:rPr>
              <w:t>授课老师</w:t>
            </w:r>
          </w:p>
        </w:tc>
        <w:tc>
          <w:tcPr>
            <w:tcW w:w="713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微软雅黑"/>
                <w:b/>
                <w:szCs w:val="21"/>
              </w:rPr>
            </w:pPr>
            <w:r>
              <w:rPr>
                <w:rFonts w:hint="eastAsia" w:ascii="仿宋" w:hAnsi="仿宋" w:eastAsia="仿宋" w:cs="微软雅黑"/>
                <w:b/>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欧阳淞</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原中共中央党史研究室主任、中国中共党史学会会长、中国人民大学马克思主义学院兼职教授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李  捷</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求是杂志社社长、中国人民大学马克思主义学院兼职教授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张树军</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中共中央党史研究室副主任、中国人民大学马克思主义学院兼职教授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杨凤城</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中共中央政治局集体学习授课导师、马克思主义学院党委书记、副院长、中共党史系主任、教授、博士生导师、中国中共党史学会常务理事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杨德山</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马克思主义学院教授、博士生导师。研究方向：中国近代政党理论、中国共产党学说、当代中国政治理论等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微软雅黑"/>
                <w:szCs w:val="21"/>
              </w:rPr>
            </w:pPr>
            <w:r>
              <w:rPr>
                <w:rFonts w:hint="eastAsia" w:ascii="仿宋" w:hAnsi="仿宋" w:eastAsia="仿宋" w:cs="微软雅黑"/>
                <w:szCs w:val="21"/>
              </w:rPr>
              <w:t>何虎生</w:t>
            </w:r>
          </w:p>
        </w:tc>
        <w:tc>
          <w:tcPr>
            <w:tcW w:w="7138"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rPr>
                <w:rFonts w:ascii="仿宋" w:hAnsi="仿宋" w:eastAsia="仿宋" w:cs="微软雅黑"/>
                <w:szCs w:val="21"/>
              </w:rPr>
            </w:pPr>
            <w:r>
              <w:rPr>
                <w:rFonts w:hint="eastAsia" w:ascii="仿宋" w:hAnsi="仿宋" w:eastAsia="仿宋" w:cs="微软雅黑"/>
                <w:szCs w:val="21"/>
              </w:rPr>
              <w:t>马克思主义学院教授、博士生导师。研究方向：中国近现代人物研究、解放战争史、民国初年政党史研究、当代中国民族宗教问题研究等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 w:hRule="atLeast"/>
        </w:trPr>
        <w:tc>
          <w:tcPr>
            <w:tcW w:w="85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微软雅黑"/>
                <w:szCs w:val="21"/>
              </w:rPr>
            </w:pPr>
            <w:r>
              <w:rPr>
                <w:rFonts w:hint="eastAsia" w:ascii="仿宋" w:hAnsi="仿宋" w:eastAsia="仿宋" w:cs="微软雅黑"/>
                <w:szCs w:val="21"/>
              </w:rPr>
              <w:t>……</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420" w:firstLineChars="200"/>
      </w:pPr>
      <w:r>
        <w:rPr>
          <w:rFonts w:hint="eastAsia"/>
        </w:rPr>
        <w:t>　</w:t>
      </w: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(4)2寸同底彩色证件照4张。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 《中国人民大学研修班结业证书》。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3、符合申请硕士学位条件的学员（取得国家承认学士学位）可按我校有关规定申请中国人民大学法学硕士学位。</w:t>
      </w:r>
    </w:p>
    <w:p>
      <w:pPr>
        <w:rPr>
          <w:rFonts w:hint="eastAsia" w:ascii="仿宋" w:hAnsi="仿宋" w:eastAsia="仿宋"/>
          <w:sz w:val="32"/>
          <w:szCs w:val="32"/>
        </w:rPr>
      </w:pPr>
      <w:r>
        <w:rPr>
          <w:rFonts w:hint="eastAsia" w:ascii="黑体" w:hAnsi="黑体" w:eastAsia="黑体" w:cs="宋体"/>
          <w:b/>
          <w:bCs/>
          <w:color w:val="444444"/>
          <w:kern w:val="0"/>
          <w:sz w:val="30"/>
          <w:szCs w:val="30"/>
        </w:rPr>
        <w:t>十一、</w:t>
      </w:r>
      <w:r>
        <w:rPr>
          <w:rFonts w:hint="eastAsia" w:ascii="黑体" w:hAnsi="黑体" w:eastAsia="黑体" w:cs="宋体"/>
          <w:color w:val="444444"/>
          <w:kern w:val="0"/>
          <w:sz w:val="30"/>
          <w:szCs w:val="30"/>
        </w:rPr>
        <w:t>申请法学硕士学位及方法</w:t>
      </w:r>
      <w:r>
        <w:rPr>
          <w:rFonts w:ascii="Tahoma" w:hAnsi="Tahoma" w:cs="Tahoma"/>
          <w:b/>
          <w:bCs/>
          <w:color w:val="000000"/>
          <w:szCs w:val="21"/>
          <w:shd w:val="clear" w:color="auto" w:fill="FFFFFF"/>
        </w:rPr>
        <w:br w:type="textWrapping"/>
      </w: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3"/>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8A"/>
    <w:rsid w:val="00022293"/>
    <w:rsid w:val="00193E39"/>
    <w:rsid w:val="002110C8"/>
    <w:rsid w:val="002A6A4B"/>
    <w:rsid w:val="004027C7"/>
    <w:rsid w:val="00547EA7"/>
    <w:rsid w:val="0076328A"/>
    <w:rsid w:val="00871BCC"/>
    <w:rsid w:val="00931659"/>
    <w:rsid w:val="00931D60"/>
    <w:rsid w:val="009C4A73"/>
    <w:rsid w:val="00C80EA9"/>
    <w:rsid w:val="00FB27CA"/>
    <w:rsid w:val="07752F3A"/>
    <w:rsid w:val="45B16D57"/>
    <w:rsid w:val="68D97497"/>
    <w:rsid w:val="6D67251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2159</Characters>
  <Lines>17</Lines>
  <Paragraphs>5</Paragraphs>
  <ScaleCrop>false</ScaleCrop>
  <LinksUpToDate>false</LinksUpToDate>
  <CharactersWithSpaces>2532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2015-12-18T08:24:00Z</dcterms:created>
  <dc:creator>admin</dc:creator>
  <cp:lastModifiedBy>Administrator</cp:lastModifiedBy>
  <dcterms:modified xsi:type="dcterms:W3CDTF">2017-03-07T07:09:58Z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