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统计学院统计学（金融投资与资本风险管控方向）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历史学院决定在北京举办统计学（金融投资与资本风险管控）研究生课程进修班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二、统计学（金融投资与资本风险管控）学习课程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金融风险分析技术、大数据挖掘、大数据信息库建设、大数据分析整理、应用统计、风险管理、国民经济核算理论及应用、宏观经济统计分析、国际竞争力与创新指数研究、预测与决策、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金融投资与资本风险管控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金融创新和风险管理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金融统计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市场大数据分析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国民经济核算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金融投资与资本风险管控研究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互联网+经济模式解读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大数据分析与互联网+经济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全球化背景下对外贸易统计方法的改进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中国外资经济的环境效应分析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6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易丹辉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教授、博士生导师、北京市企业评价协会副会长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统计预测、预测动态、实验设计、Categorical Data Analysis、金融风险分析技术、Structural Equations Model、时间序列分析、结构方程模型等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张  波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教授、博士生导师、中国人民大学统计学院副院长、中国人民大学概率论与数理统计研究所所长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金融经济学、数学分析、实变函数论、泛函分析</w:t>
            </w:r>
            <w:r>
              <w:rPr>
                <w:rFonts w:hint="eastAsia"/>
              </w:rPr>
              <w:t>、</w:t>
            </w:r>
            <w:r>
              <w:t>概率论、数理统计、高等数理统计、高等概率论、测度论、随机分析、随机过程、随机微分方程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报名地址：中国人民大学明德新闻楼0506室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2、获得学士学位，工作三年以上，在工作中有一定的科研成果或业绩。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3、不具备上述第2款条件，旨在提高本人业务素质，报名条件可放宽到从事本专业三年以上的大专以上学历者。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统计学专业经济学硕士学位。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A"/>
    <w:rsid w:val="000516DF"/>
    <w:rsid w:val="001831A3"/>
    <w:rsid w:val="003A2A7A"/>
    <w:rsid w:val="008D4539"/>
    <w:rsid w:val="00995CAC"/>
    <w:rsid w:val="00A13B27"/>
    <w:rsid w:val="00B95909"/>
    <w:rsid w:val="00D01EC6"/>
    <w:rsid w:val="04D705E5"/>
    <w:rsid w:val="221A57A0"/>
    <w:rsid w:val="276473A1"/>
    <w:rsid w:val="72072B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404</Words>
  <Characters>2305</Characters>
  <Lines>19</Lines>
  <Paragraphs>5</Paragraphs>
  <ScaleCrop>false</ScaleCrop>
  <LinksUpToDate>false</LinksUpToDate>
  <CharactersWithSpaces>2704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2015-12-09T09:05:00Z</dcterms:created>
  <dc:creator>admin</dc:creator>
  <cp:lastModifiedBy>Administrator</cp:lastModifiedBy>
  <dcterms:modified xsi:type="dcterms:W3CDTF">2017-03-07T09:06:58Z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