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41" w:rsidRPr="00FB301E" w:rsidRDefault="00FB301E">
      <w:pPr>
        <w:jc w:val="center"/>
        <w:rPr>
          <w:rFonts w:asciiTheme="minorEastAsia" w:hAnsiTheme="minorEastAsia" w:cs="宋体"/>
          <w:b/>
          <w:bCs/>
          <w:color w:val="444444"/>
          <w:kern w:val="0"/>
          <w:sz w:val="44"/>
          <w:szCs w:val="44"/>
        </w:rPr>
      </w:pPr>
      <w:r w:rsidRPr="00FB301E">
        <w:rPr>
          <w:rFonts w:asciiTheme="minorEastAsia" w:hAnsiTheme="minorEastAsia" w:cs="宋体" w:hint="eastAsia"/>
          <w:b/>
          <w:bCs/>
          <w:color w:val="444444"/>
          <w:kern w:val="0"/>
          <w:sz w:val="44"/>
          <w:szCs w:val="44"/>
        </w:rPr>
        <w:t>计算机应用技术专业（大数据与云计算方向）在职研究生招生简章优化方案</w:t>
      </w:r>
    </w:p>
    <w:p w:rsidR="00D03B41" w:rsidRDefault="00FB301E">
      <w:pPr>
        <w:rPr>
          <w:rFonts w:ascii="黑体" w:eastAsia="黑体" w:hAnsi="黑体" w:cs="宋体"/>
          <w:b/>
          <w:bCs/>
          <w:color w:val="444444"/>
          <w:kern w:val="0"/>
          <w:sz w:val="30"/>
          <w:szCs w:val="30"/>
        </w:rPr>
      </w:pPr>
      <w:r>
        <w:rPr>
          <w:rFonts w:ascii="黑体" w:eastAsia="黑体" w:hAnsi="黑体" w:cs="宋体" w:hint="eastAsia"/>
          <w:b/>
          <w:bCs/>
          <w:color w:val="444444"/>
          <w:kern w:val="0"/>
          <w:sz w:val="30"/>
          <w:szCs w:val="30"/>
        </w:rPr>
        <w:t>一、学院专业优势及简介</w:t>
      </w:r>
    </w:p>
    <w:p w:rsidR="00D03B41" w:rsidRDefault="00FB301E">
      <w:pPr>
        <w:ind w:firstLineChars="200" w:firstLine="643"/>
        <w:rPr>
          <w:rFonts w:ascii="Arial" w:hAnsi="Arial" w:cs="Arial"/>
          <w:color w:val="333333"/>
          <w:szCs w:val="21"/>
          <w:shd w:val="clear" w:color="auto" w:fill="FFFFFF"/>
        </w:rPr>
      </w:pPr>
      <w:r>
        <w:rPr>
          <w:rFonts w:ascii="仿宋" w:eastAsia="仿宋" w:hAnsi="仿宋" w:hint="eastAsia"/>
          <w:b/>
          <w:bCs/>
          <w:color w:val="FF0000"/>
          <w:sz w:val="32"/>
          <w:szCs w:val="32"/>
        </w:rPr>
        <w:t>★</w:t>
      </w:r>
      <w:r>
        <w:rPr>
          <w:rFonts w:ascii="仿宋" w:eastAsia="仿宋" w:hAnsi="仿宋"/>
          <w:b/>
          <w:bCs/>
          <w:color w:val="FF0000"/>
          <w:sz w:val="32"/>
          <w:szCs w:val="32"/>
        </w:rPr>
        <w:t>信息产业是</w:t>
      </w:r>
      <w:r>
        <w:rPr>
          <w:rFonts w:ascii="仿宋" w:eastAsia="仿宋" w:hAnsi="仿宋"/>
          <w:b/>
          <w:bCs/>
          <w:color w:val="FF0000"/>
          <w:sz w:val="32"/>
          <w:szCs w:val="32"/>
        </w:rPr>
        <w:t>21</w:t>
      </w:r>
      <w:r>
        <w:rPr>
          <w:rFonts w:ascii="仿宋" w:eastAsia="仿宋" w:hAnsi="仿宋"/>
          <w:b/>
          <w:bCs/>
          <w:color w:val="FF0000"/>
          <w:sz w:val="32"/>
          <w:szCs w:val="32"/>
        </w:rPr>
        <w:t>世纪的朝阳产业，也是我国国民经济的支柱产业。信息产业需要计算机科学与技术、信息系统与信息管理、数学基础与理论等各方面的专业人才和复合人才。中国人民大学信息学院正是培养信息领域高素质专业人才的基地。</w:t>
      </w:r>
    </w:p>
    <w:p w:rsidR="00D03B41" w:rsidRDefault="00FB301E">
      <w:pPr>
        <w:ind w:firstLineChars="200" w:firstLine="643"/>
        <w:rPr>
          <w:rFonts w:ascii="仿宋" w:eastAsia="仿宋" w:hAnsi="仿宋"/>
          <w:color w:val="FF0000"/>
          <w:sz w:val="32"/>
          <w:szCs w:val="32"/>
        </w:rPr>
      </w:pPr>
      <w:r>
        <w:rPr>
          <w:rFonts w:ascii="仿宋" w:eastAsia="仿宋" w:hAnsi="仿宋" w:hint="eastAsia"/>
          <w:b/>
          <w:bCs/>
          <w:color w:val="FF0000"/>
          <w:sz w:val="32"/>
          <w:szCs w:val="32"/>
        </w:rPr>
        <w:t>★中国人民大学信息学院是我国第一个以信息技术在经济管理领域应用为特色的学院，同时也是我国第一批高校计算机应用技术和高校数量经济学硕士点授予单位。</w:t>
      </w:r>
    </w:p>
    <w:p w:rsidR="00D03B41" w:rsidRDefault="00FB301E">
      <w:pPr>
        <w:ind w:firstLineChars="196" w:firstLine="630"/>
        <w:rPr>
          <w:rFonts w:ascii="仿宋" w:eastAsia="仿宋" w:hAnsi="仿宋"/>
          <w:color w:val="FF0000"/>
          <w:sz w:val="32"/>
          <w:szCs w:val="32"/>
        </w:rPr>
      </w:pPr>
      <w:r>
        <w:rPr>
          <w:rFonts w:ascii="仿宋" w:eastAsia="仿宋" w:hAnsi="仿宋" w:hint="eastAsia"/>
          <w:b/>
          <w:bCs/>
          <w:color w:val="FF0000"/>
          <w:sz w:val="32"/>
          <w:szCs w:val="32"/>
        </w:rPr>
        <w:t>★中国人民大学信息学院是我国第一个教育部数据库与商务智能工程研究中心。</w:t>
      </w:r>
    </w:p>
    <w:p w:rsidR="00D03B41" w:rsidRDefault="00FB301E">
      <w:pPr>
        <w:ind w:firstLineChars="200" w:firstLine="640"/>
        <w:rPr>
          <w:rFonts w:ascii="仿宋" w:eastAsia="仿宋" w:hAnsi="仿宋"/>
          <w:sz w:val="32"/>
          <w:szCs w:val="32"/>
        </w:rPr>
      </w:pPr>
      <w:r>
        <w:rPr>
          <w:rFonts w:ascii="仿宋" w:eastAsia="仿宋" w:hAnsi="仿宋" w:hint="eastAsia"/>
          <w:sz w:val="32"/>
          <w:szCs w:val="32"/>
        </w:rPr>
        <w:t>学院科研师资力量雄厚，先后承担众多重大科研项目，在国家“七五”、“八五”、“九五”科技攻关，国家自然科学基金、“</w:t>
      </w:r>
      <w:r>
        <w:rPr>
          <w:rFonts w:ascii="仿宋" w:eastAsia="仿宋" w:hAnsi="仿宋" w:hint="eastAsia"/>
          <w:sz w:val="32"/>
          <w:szCs w:val="32"/>
        </w:rPr>
        <w:t>863</w:t>
      </w:r>
      <w:r>
        <w:rPr>
          <w:rFonts w:ascii="仿宋" w:eastAsia="仿宋" w:hAnsi="仿宋" w:hint="eastAsia"/>
          <w:sz w:val="32"/>
          <w:szCs w:val="32"/>
        </w:rPr>
        <w:t>”高技术计划项目、国家社科基金等方面，取得了丰硕成果，曾获得国家科技进步二等奖、电子部科技进步特等奖、教育部科技进步二等奖、国家级优秀教材奖等</w:t>
      </w:r>
      <w:r>
        <w:rPr>
          <w:rFonts w:ascii="仿宋" w:eastAsia="仿宋" w:hAnsi="仿宋" w:hint="eastAsia"/>
          <w:sz w:val="32"/>
          <w:szCs w:val="32"/>
        </w:rPr>
        <w:t>30</w:t>
      </w:r>
      <w:r>
        <w:rPr>
          <w:rFonts w:ascii="仿宋" w:eastAsia="仿宋" w:hAnsi="仿宋" w:hint="eastAsia"/>
          <w:sz w:val="32"/>
          <w:szCs w:val="32"/>
        </w:rPr>
        <w:t>余项奖励。</w:t>
      </w:r>
    </w:p>
    <w:p w:rsidR="00D03B41" w:rsidRDefault="00FB301E">
      <w:pPr>
        <w:ind w:firstLineChars="200" w:firstLine="640"/>
        <w:rPr>
          <w:rFonts w:ascii="仿宋" w:eastAsia="仿宋" w:hAnsi="仿宋"/>
          <w:sz w:val="32"/>
          <w:szCs w:val="32"/>
        </w:rPr>
      </w:pPr>
      <w:r>
        <w:rPr>
          <w:rFonts w:ascii="仿宋" w:eastAsia="仿宋" w:hAnsi="仿宋" w:hint="eastAsia"/>
          <w:sz w:val="32"/>
          <w:szCs w:val="32"/>
        </w:rPr>
        <w:t>为适应改革开放和社会经济发展对高层次信息人才的需要，提高在职人员业务素质，经北京市学位委员会办公室备案同意，中国人民大学信息学院决定在北京举办计算机应用技术专业大数</w:t>
      </w:r>
      <w:r>
        <w:rPr>
          <w:rFonts w:ascii="仿宋" w:eastAsia="仿宋" w:hAnsi="仿宋" w:hint="eastAsia"/>
          <w:sz w:val="32"/>
          <w:szCs w:val="32"/>
        </w:rPr>
        <w:t>据与云计算方向研究生课程进修班。</w:t>
      </w:r>
    </w:p>
    <w:p w:rsidR="00D03B41" w:rsidRDefault="00FB301E">
      <w:pPr>
        <w:rPr>
          <w:rFonts w:ascii="黑体" w:eastAsia="黑体" w:hAnsi="黑体" w:cs="宋体"/>
          <w:b/>
          <w:bCs/>
          <w:color w:val="444444"/>
          <w:kern w:val="0"/>
          <w:sz w:val="30"/>
          <w:szCs w:val="30"/>
        </w:rPr>
      </w:pPr>
      <w:r>
        <w:rPr>
          <w:rFonts w:ascii="黑体" w:eastAsia="黑体" w:hAnsi="黑体" w:cs="宋体" w:hint="eastAsia"/>
          <w:b/>
          <w:bCs/>
          <w:color w:val="444444"/>
          <w:kern w:val="0"/>
          <w:sz w:val="30"/>
          <w:szCs w:val="30"/>
        </w:rPr>
        <w:t>二、大数据与云计算方向研究领域与课程设置</w:t>
      </w:r>
    </w:p>
    <w:p w:rsidR="00D03B41" w:rsidRDefault="00FB301E">
      <w:pPr>
        <w:ind w:firstLineChars="200" w:firstLine="640"/>
        <w:rPr>
          <w:rFonts w:ascii="仿宋" w:eastAsia="仿宋" w:hAnsi="仿宋"/>
          <w:sz w:val="32"/>
          <w:szCs w:val="32"/>
        </w:rPr>
      </w:pPr>
      <w:r>
        <w:rPr>
          <w:rFonts w:ascii="仿宋" w:eastAsia="仿宋" w:hAnsi="仿宋" w:hint="eastAsia"/>
          <w:sz w:val="32"/>
          <w:szCs w:val="32"/>
        </w:rPr>
        <w:lastRenderedPageBreak/>
        <w:t>根据我校信息学院专业培养方案的要求，开设全部课程，包括：</w:t>
      </w:r>
    </w:p>
    <w:tbl>
      <w:tblPr>
        <w:tblStyle w:val="a6"/>
        <w:tblW w:w="8946" w:type="dxa"/>
        <w:tblLayout w:type="fixed"/>
        <w:tblLook w:val="04A0"/>
      </w:tblPr>
      <w:tblGrid>
        <w:gridCol w:w="2093"/>
        <w:gridCol w:w="6853"/>
      </w:tblGrid>
      <w:tr w:rsidR="00D03B41">
        <w:tc>
          <w:tcPr>
            <w:tcW w:w="8946" w:type="dxa"/>
            <w:gridSpan w:val="2"/>
          </w:tcPr>
          <w:p w:rsidR="00D03B41" w:rsidRDefault="00FB301E">
            <w:pPr>
              <w:jc w:val="center"/>
              <w:rPr>
                <w:rFonts w:ascii="仿宋" w:eastAsia="仿宋" w:hAnsi="仿宋"/>
                <w:szCs w:val="21"/>
              </w:rPr>
            </w:pPr>
            <w:r>
              <w:rPr>
                <w:rFonts w:ascii="仿宋" w:eastAsia="仿宋" w:hAnsi="仿宋" w:hint="eastAsia"/>
                <w:b/>
                <w:szCs w:val="21"/>
              </w:rPr>
              <w:t>研究方向和领域</w:t>
            </w:r>
          </w:p>
        </w:tc>
      </w:tr>
      <w:tr w:rsidR="00D03B41">
        <w:tc>
          <w:tcPr>
            <w:tcW w:w="8946" w:type="dxa"/>
            <w:gridSpan w:val="2"/>
          </w:tcPr>
          <w:p w:rsidR="00D03B41" w:rsidRDefault="00FB301E">
            <w:pPr>
              <w:jc w:val="left"/>
              <w:rPr>
                <w:rFonts w:ascii="仿宋" w:eastAsia="仿宋" w:hAnsi="仿宋"/>
                <w:szCs w:val="21"/>
              </w:rPr>
            </w:pPr>
            <w:r>
              <w:rPr>
                <w:rFonts w:ascii="仿宋" w:eastAsia="仿宋" w:hAnsi="仿宋" w:hint="eastAsia"/>
                <w:szCs w:val="21"/>
              </w:rPr>
              <w:t>大数据实时分析系统、商务智能、大数据人机交互技术、知识图谱与语义搜索、传感器网络、数据仓库与数据挖掘、数据集成、非机构化数据管理、基于新硬件的数据管理与数据分析、传感器网络数据管理与隐私保护、超大规模分布式存储系统研究、低功耗存储系统、数据库自调优自管理、数据管理与操作系统研究等</w:t>
            </w:r>
          </w:p>
        </w:tc>
      </w:tr>
      <w:tr w:rsidR="00D03B41">
        <w:tc>
          <w:tcPr>
            <w:tcW w:w="8946" w:type="dxa"/>
            <w:gridSpan w:val="2"/>
          </w:tcPr>
          <w:p w:rsidR="00D03B41" w:rsidRDefault="00FB301E">
            <w:pPr>
              <w:jc w:val="center"/>
              <w:rPr>
                <w:rFonts w:ascii="仿宋" w:eastAsia="仿宋" w:hAnsi="仿宋"/>
                <w:szCs w:val="21"/>
              </w:rPr>
            </w:pPr>
            <w:r>
              <w:rPr>
                <w:rFonts w:ascii="仿宋" w:eastAsia="仿宋" w:hAnsi="仿宋" w:hint="eastAsia"/>
                <w:b/>
                <w:szCs w:val="21"/>
              </w:rPr>
              <w:t>课程设置</w:t>
            </w:r>
          </w:p>
        </w:tc>
      </w:tr>
      <w:tr w:rsidR="00D03B41">
        <w:tc>
          <w:tcPr>
            <w:tcW w:w="2093" w:type="dxa"/>
            <w:vMerge w:val="restart"/>
            <w:vAlign w:val="center"/>
          </w:tcPr>
          <w:p w:rsidR="00D03B41" w:rsidRDefault="00FB301E">
            <w:pPr>
              <w:jc w:val="center"/>
              <w:rPr>
                <w:rFonts w:ascii="仿宋" w:eastAsia="仿宋" w:hAnsi="仿宋"/>
                <w:b/>
                <w:szCs w:val="21"/>
              </w:rPr>
            </w:pPr>
            <w:r>
              <w:rPr>
                <w:rFonts w:ascii="仿宋" w:eastAsia="仿宋" w:hAnsi="仿宋" w:hint="eastAsia"/>
                <w:b/>
                <w:szCs w:val="21"/>
              </w:rPr>
              <w:t>学科基础课</w:t>
            </w: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数据仓库与数据挖掘</w:t>
            </w:r>
          </w:p>
        </w:tc>
      </w:tr>
      <w:tr w:rsidR="00D03B41">
        <w:tc>
          <w:tcPr>
            <w:tcW w:w="2093" w:type="dxa"/>
            <w:vMerge/>
            <w:vAlign w:val="center"/>
          </w:tcPr>
          <w:p w:rsidR="00D03B41" w:rsidRDefault="00D03B41">
            <w:pPr>
              <w:jc w:val="center"/>
              <w:rPr>
                <w:rFonts w:ascii="仿宋" w:eastAsia="仿宋" w:hAnsi="仿宋"/>
                <w:szCs w:val="21"/>
              </w:rPr>
            </w:pP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商务智能</w:t>
            </w:r>
          </w:p>
        </w:tc>
      </w:tr>
      <w:tr w:rsidR="00D03B41">
        <w:trPr>
          <w:trHeight w:val="275"/>
        </w:trPr>
        <w:tc>
          <w:tcPr>
            <w:tcW w:w="2093" w:type="dxa"/>
            <w:vMerge/>
            <w:vAlign w:val="center"/>
          </w:tcPr>
          <w:p w:rsidR="00D03B41" w:rsidRDefault="00D03B41">
            <w:pPr>
              <w:jc w:val="center"/>
              <w:rPr>
                <w:rFonts w:ascii="仿宋" w:eastAsia="仿宋" w:hAnsi="仿宋"/>
                <w:szCs w:val="21"/>
              </w:rPr>
            </w:pP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网络与通讯</w:t>
            </w:r>
          </w:p>
        </w:tc>
      </w:tr>
      <w:tr w:rsidR="00D03B41">
        <w:tc>
          <w:tcPr>
            <w:tcW w:w="2093" w:type="dxa"/>
            <w:vMerge/>
            <w:vAlign w:val="center"/>
          </w:tcPr>
          <w:p w:rsidR="00D03B41" w:rsidRDefault="00D03B41">
            <w:pPr>
              <w:jc w:val="center"/>
              <w:rPr>
                <w:rFonts w:ascii="仿宋" w:eastAsia="仿宋" w:hAnsi="仿宋"/>
                <w:szCs w:val="21"/>
              </w:rPr>
            </w:pP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DBMS</w:t>
            </w:r>
            <w:r>
              <w:rPr>
                <w:rFonts w:ascii="仿宋" w:eastAsia="仿宋" w:hAnsi="仿宋" w:hint="eastAsia"/>
                <w:szCs w:val="21"/>
              </w:rPr>
              <w:t>原理与设计</w:t>
            </w:r>
          </w:p>
        </w:tc>
      </w:tr>
      <w:tr w:rsidR="00D03B41">
        <w:trPr>
          <w:trHeight w:val="169"/>
        </w:trPr>
        <w:tc>
          <w:tcPr>
            <w:tcW w:w="2093" w:type="dxa"/>
            <w:vMerge/>
            <w:vAlign w:val="center"/>
          </w:tcPr>
          <w:p w:rsidR="00D03B41" w:rsidRDefault="00D03B41">
            <w:pPr>
              <w:jc w:val="center"/>
              <w:rPr>
                <w:rFonts w:ascii="仿宋" w:eastAsia="仿宋" w:hAnsi="仿宋"/>
                <w:szCs w:val="21"/>
              </w:rPr>
            </w:pP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软件工程</w:t>
            </w:r>
          </w:p>
        </w:tc>
      </w:tr>
      <w:tr w:rsidR="00D03B41">
        <w:tc>
          <w:tcPr>
            <w:tcW w:w="2093" w:type="dxa"/>
            <w:vMerge w:val="restart"/>
            <w:vAlign w:val="center"/>
          </w:tcPr>
          <w:p w:rsidR="00D03B41" w:rsidRDefault="00FB301E">
            <w:pPr>
              <w:jc w:val="center"/>
              <w:rPr>
                <w:rFonts w:ascii="仿宋" w:eastAsia="仿宋" w:hAnsi="仿宋"/>
                <w:szCs w:val="21"/>
              </w:rPr>
            </w:pPr>
            <w:r>
              <w:rPr>
                <w:rFonts w:ascii="仿宋" w:eastAsia="仿宋" w:hAnsi="仿宋" w:hint="eastAsia"/>
                <w:b/>
                <w:szCs w:val="21"/>
              </w:rPr>
              <w:t>方向选修课</w:t>
            </w: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软件过程改造</w:t>
            </w:r>
          </w:p>
        </w:tc>
      </w:tr>
      <w:tr w:rsidR="00D03B41">
        <w:tc>
          <w:tcPr>
            <w:tcW w:w="2093" w:type="dxa"/>
            <w:vMerge/>
            <w:vAlign w:val="center"/>
          </w:tcPr>
          <w:p w:rsidR="00D03B41" w:rsidRDefault="00D03B41">
            <w:pPr>
              <w:jc w:val="center"/>
              <w:rPr>
                <w:rFonts w:ascii="仿宋" w:eastAsia="仿宋" w:hAnsi="仿宋"/>
                <w:szCs w:val="21"/>
              </w:rPr>
            </w:pP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高级操作系统</w:t>
            </w:r>
          </w:p>
        </w:tc>
      </w:tr>
      <w:tr w:rsidR="00D03B41">
        <w:tc>
          <w:tcPr>
            <w:tcW w:w="2093" w:type="dxa"/>
            <w:vMerge/>
            <w:vAlign w:val="center"/>
          </w:tcPr>
          <w:p w:rsidR="00D03B41" w:rsidRDefault="00D03B41">
            <w:pPr>
              <w:jc w:val="center"/>
              <w:rPr>
                <w:rFonts w:ascii="仿宋" w:eastAsia="仿宋" w:hAnsi="仿宋"/>
                <w:szCs w:val="21"/>
              </w:rPr>
            </w:pP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人工智能</w:t>
            </w:r>
          </w:p>
        </w:tc>
      </w:tr>
      <w:tr w:rsidR="00D03B41">
        <w:tc>
          <w:tcPr>
            <w:tcW w:w="2093" w:type="dxa"/>
            <w:vMerge/>
            <w:vAlign w:val="center"/>
          </w:tcPr>
          <w:p w:rsidR="00D03B41" w:rsidRDefault="00D03B41">
            <w:pPr>
              <w:jc w:val="center"/>
              <w:rPr>
                <w:rFonts w:ascii="仿宋" w:eastAsia="仿宋" w:hAnsi="仿宋"/>
                <w:szCs w:val="21"/>
              </w:rPr>
            </w:pP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计算理论导论</w:t>
            </w:r>
          </w:p>
        </w:tc>
      </w:tr>
      <w:tr w:rsidR="00D03B41">
        <w:tc>
          <w:tcPr>
            <w:tcW w:w="2093" w:type="dxa"/>
            <w:vMerge/>
            <w:vAlign w:val="center"/>
          </w:tcPr>
          <w:p w:rsidR="00D03B41" w:rsidRDefault="00D03B41">
            <w:pPr>
              <w:jc w:val="center"/>
              <w:rPr>
                <w:rFonts w:ascii="仿宋" w:eastAsia="仿宋" w:hAnsi="仿宋"/>
                <w:szCs w:val="21"/>
              </w:rPr>
            </w:pP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离散数学</w:t>
            </w:r>
          </w:p>
        </w:tc>
      </w:tr>
      <w:tr w:rsidR="00D03B41">
        <w:tc>
          <w:tcPr>
            <w:tcW w:w="2093" w:type="dxa"/>
            <w:vMerge/>
            <w:vAlign w:val="center"/>
          </w:tcPr>
          <w:p w:rsidR="00D03B41" w:rsidRDefault="00D03B41">
            <w:pPr>
              <w:jc w:val="center"/>
              <w:rPr>
                <w:rFonts w:ascii="仿宋" w:eastAsia="仿宋" w:hAnsi="仿宋"/>
                <w:szCs w:val="21"/>
              </w:rPr>
            </w:pP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图论与组合优化</w:t>
            </w:r>
          </w:p>
        </w:tc>
      </w:tr>
      <w:tr w:rsidR="00D03B41">
        <w:tc>
          <w:tcPr>
            <w:tcW w:w="2093" w:type="dxa"/>
            <w:vMerge/>
            <w:vAlign w:val="center"/>
          </w:tcPr>
          <w:p w:rsidR="00D03B41" w:rsidRDefault="00D03B41">
            <w:pPr>
              <w:jc w:val="center"/>
              <w:rPr>
                <w:rFonts w:ascii="仿宋" w:eastAsia="仿宋" w:hAnsi="仿宋"/>
                <w:szCs w:val="21"/>
              </w:rPr>
            </w:pP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自然辩证法</w:t>
            </w:r>
          </w:p>
        </w:tc>
      </w:tr>
      <w:tr w:rsidR="00D03B41">
        <w:tc>
          <w:tcPr>
            <w:tcW w:w="2093" w:type="dxa"/>
            <w:vMerge/>
            <w:vAlign w:val="center"/>
          </w:tcPr>
          <w:p w:rsidR="00D03B41" w:rsidRDefault="00D03B41">
            <w:pPr>
              <w:jc w:val="center"/>
              <w:rPr>
                <w:rFonts w:ascii="仿宋" w:eastAsia="仿宋" w:hAnsi="仿宋"/>
                <w:szCs w:val="21"/>
              </w:rPr>
            </w:pP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IT</w:t>
            </w:r>
            <w:r>
              <w:rPr>
                <w:rFonts w:ascii="仿宋" w:eastAsia="仿宋" w:hAnsi="仿宋" w:hint="eastAsia"/>
                <w:szCs w:val="21"/>
              </w:rPr>
              <w:t>项目管理</w:t>
            </w:r>
          </w:p>
        </w:tc>
      </w:tr>
      <w:tr w:rsidR="00D03B41">
        <w:trPr>
          <w:trHeight w:val="241"/>
        </w:trPr>
        <w:tc>
          <w:tcPr>
            <w:tcW w:w="2093" w:type="dxa"/>
            <w:vMerge w:val="restart"/>
            <w:vAlign w:val="center"/>
          </w:tcPr>
          <w:p w:rsidR="00D03B41" w:rsidRDefault="00FB301E">
            <w:pPr>
              <w:jc w:val="center"/>
              <w:rPr>
                <w:rFonts w:ascii="仿宋" w:eastAsia="仿宋" w:hAnsi="仿宋"/>
                <w:b/>
                <w:szCs w:val="21"/>
              </w:rPr>
            </w:pPr>
            <w:r>
              <w:rPr>
                <w:rFonts w:ascii="仿宋" w:eastAsia="仿宋" w:hAnsi="仿宋" w:hint="eastAsia"/>
                <w:b/>
                <w:szCs w:val="21"/>
              </w:rPr>
              <w:t>选修课</w:t>
            </w:r>
          </w:p>
          <w:p w:rsidR="00D03B41" w:rsidRDefault="00FB301E">
            <w:pPr>
              <w:jc w:val="center"/>
              <w:rPr>
                <w:rFonts w:ascii="仿宋" w:eastAsia="仿宋" w:hAnsi="仿宋"/>
                <w:szCs w:val="21"/>
              </w:rPr>
            </w:pPr>
            <w:r>
              <w:rPr>
                <w:rFonts w:ascii="仿宋" w:eastAsia="仿宋" w:hAnsi="仿宋" w:hint="eastAsia"/>
                <w:b/>
                <w:szCs w:val="21"/>
              </w:rPr>
              <w:t>（选开）</w:t>
            </w: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面向对象程序设计</w:t>
            </w:r>
          </w:p>
        </w:tc>
      </w:tr>
      <w:tr w:rsidR="00D03B41">
        <w:tc>
          <w:tcPr>
            <w:tcW w:w="2093" w:type="dxa"/>
            <w:vMerge/>
            <w:vAlign w:val="center"/>
          </w:tcPr>
          <w:p w:rsidR="00D03B41" w:rsidRDefault="00D03B41">
            <w:pPr>
              <w:jc w:val="center"/>
              <w:rPr>
                <w:rFonts w:ascii="仿宋" w:eastAsia="仿宋" w:hAnsi="仿宋"/>
                <w:szCs w:val="21"/>
              </w:rPr>
            </w:pP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非结构化大数据分析</w:t>
            </w:r>
          </w:p>
        </w:tc>
      </w:tr>
      <w:tr w:rsidR="00D03B41">
        <w:tc>
          <w:tcPr>
            <w:tcW w:w="2093" w:type="dxa"/>
            <w:vMerge/>
            <w:vAlign w:val="center"/>
          </w:tcPr>
          <w:p w:rsidR="00D03B41" w:rsidRDefault="00D03B41">
            <w:pPr>
              <w:jc w:val="center"/>
              <w:rPr>
                <w:rFonts w:ascii="仿宋" w:eastAsia="仿宋" w:hAnsi="仿宋"/>
                <w:szCs w:val="21"/>
              </w:rPr>
            </w:pP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智能信息检索</w:t>
            </w:r>
          </w:p>
        </w:tc>
      </w:tr>
      <w:tr w:rsidR="00D03B41">
        <w:tc>
          <w:tcPr>
            <w:tcW w:w="2093" w:type="dxa"/>
            <w:vMerge/>
            <w:vAlign w:val="center"/>
          </w:tcPr>
          <w:p w:rsidR="00D03B41" w:rsidRDefault="00D03B41">
            <w:pPr>
              <w:jc w:val="center"/>
              <w:rPr>
                <w:rFonts w:ascii="仿宋" w:eastAsia="仿宋" w:hAnsi="仿宋"/>
                <w:szCs w:val="21"/>
              </w:rPr>
            </w:pP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WEB</w:t>
            </w:r>
            <w:r>
              <w:rPr>
                <w:rFonts w:ascii="仿宋" w:eastAsia="仿宋" w:hAnsi="仿宋" w:hint="eastAsia"/>
                <w:szCs w:val="21"/>
              </w:rPr>
              <w:t>开发技术</w:t>
            </w:r>
          </w:p>
        </w:tc>
      </w:tr>
      <w:tr w:rsidR="00D03B41">
        <w:trPr>
          <w:trHeight w:val="75"/>
        </w:trPr>
        <w:tc>
          <w:tcPr>
            <w:tcW w:w="2093" w:type="dxa"/>
            <w:vMerge/>
            <w:vAlign w:val="center"/>
          </w:tcPr>
          <w:p w:rsidR="00D03B41" w:rsidRDefault="00D03B41">
            <w:pPr>
              <w:jc w:val="center"/>
              <w:rPr>
                <w:rFonts w:ascii="仿宋" w:eastAsia="仿宋" w:hAnsi="仿宋"/>
                <w:szCs w:val="21"/>
              </w:rPr>
            </w:pP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运筹学</w:t>
            </w:r>
          </w:p>
        </w:tc>
      </w:tr>
      <w:tr w:rsidR="00D03B41">
        <w:tc>
          <w:tcPr>
            <w:tcW w:w="2093" w:type="dxa"/>
            <w:vMerge w:val="restart"/>
            <w:vAlign w:val="center"/>
          </w:tcPr>
          <w:p w:rsidR="00D03B41" w:rsidRDefault="00FB301E">
            <w:pPr>
              <w:jc w:val="center"/>
              <w:rPr>
                <w:rFonts w:ascii="仿宋" w:eastAsia="仿宋" w:hAnsi="仿宋"/>
                <w:szCs w:val="21"/>
              </w:rPr>
            </w:pPr>
            <w:r>
              <w:rPr>
                <w:rFonts w:ascii="仿宋" w:eastAsia="仿宋" w:hAnsi="仿宋" w:hint="eastAsia"/>
                <w:b/>
                <w:szCs w:val="21"/>
              </w:rPr>
              <w:t>公共课</w:t>
            </w: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中国特色社会主义理论与实践</w:t>
            </w:r>
          </w:p>
        </w:tc>
      </w:tr>
      <w:tr w:rsidR="00D03B41">
        <w:tc>
          <w:tcPr>
            <w:tcW w:w="2093" w:type="dxa"/>
            <w:vMerge/>
            <w:vAlign w:val="center"/>
          </w:tcPr>
          <w:p w:rsidR="00D03B41" w:rsidRDefault="00D03B41">
            <w:pPr>
              <w:jc w:val="center"/>
              <w:rPr>
                <w:rFonts w:ascii="仿宋" w:eastAsia="仿宋" w:hAnsi="仿宋"/>
                <w:szCs w:val="21"/>
              </w:rPr>
            </w:pPr>
          </w:p>
        </w:tc>
        <w:tc>
          <w:tcPr>
            <w:tcW w:w="6853" w:type="dxa"/>
            <w:vAlign w:val="center"/>
          </w:tcPr>
          <w:p w:rsidR="00D03B41" w:rsidRDefault="00FB301E">
            <w:pPr>
              <w:jc w:val="center"/>
              <w:rPr>
                <w:rFonts w:ascii="仿宋" w:eastAsia="仿宋" w:hAnsi="仿宋"/>
                <w:szCs w:val="21"/>
              </w:rPr>
            </w:pPr>
            <w:r>
              <w:rPr>
                <w:rFonts w:ascii="仿宋" w:eastAsia="仿宋" w:hAnsi="仿宋" w:hint="eastAsia"/>
                <w:szCs w:val="21"/>
              </w:rPr>
              <w:t>专业外语</w:t>
            </w:r>
          </w:p>
        </w:tc>
      </w:tr>
      <w:tr w:rsidR="00D03B41">
        <w:trPr>
          <w:trHeight w:val="364"/>
        </w:trPr>
        <w:tc>
          <w:tcPr>
            <w:tcW w:w="2093" w:type="dxa"/>
            <w:vMerge w:val="restart"/>
            <w:vAlign w:val="center"/>
          </w:tcPr>
          <w:p w:rsidR="00D03B41" w:rsidRDefault="00FB301E">
            <w:pPr>
              <w:jc w:val="center"/>
              <w:rPr>
                <w:rFonts w:ascii="仿宋" w:eastAsia="仿宋" w:hAnsi="仿宋"/>
                <w:szCs w:val="21"/>
              </w:rPr>
            </w:pPr>
            <w:r>
              <w:rPr>
                <w:rFonts w:ascii="仿宋" w:eastAsia="仿宋" w:hAnsi="仿宋" w:hint="eastAsia"/>
                <w:b/>
                <w:szCs w:val="21"/>
              </w:rPr>
              <w:t>讲座课程</w:t>
            </w:r>
          </w:p>
        </w:tc>
        <w:tc>
          <w:tcPr>
            <w:tcW w:w="6853" w:type="dxa"/>
          </w:tcPr>
          <w:p w:rsidR="00D03B41" w:rsidRDefault="00FB301E">
            <w:pPr>
              <w:jc w:val="center"/>
              <w:rPr>
                <w:rFonts w:ascii="仿宋" w:eastAsia="仿宋" w:hAnsi="仿宋"/>
                <w:szCs w:val="21"/>
              </w:rPr>
            </w:pPr>
            <w:r>
              <w:rPr>
                <w:rFonts w:ascii="仿宋" w:eastAsia="仿宋" w:hAnsi="仿宋" w:hint="eastAsia"/>
                <w:szCs w:val="21"/>
              </w:rPr>
              <w:t>互联网</w:t>
            </w:r>
            <w:r>
              <w:rPr>
                <w:rFonts w:ascii="仿宋" w:eastAsia="仿宋" w:hAnsi="仿宋" w:hint="eastAsia"/>
                <w:szCs w:val="21"/>
              </w:rPr>
              <w:t>+</w:t>
            </w:r>
            <w:r>
              <w:rPr>
                <w:rFonts w:ascii="仿宋" w:eastAsia="仿宋" w:hAnsi="仿宋" w:hint="eastAsia"/>
                <w:szCs w:val="21"/>
              </w:rPr>
              <w:t>及传统行业的改造</w:t>
            </w:r>
          </w:p>
        </w:tc>
      </w:tr>
      <w:tr w:rsidR="00D03B41">
        <w:trPr>
          <w:trHeight w:val="364"/>
        </w:trPr>
        <w:tc>
          <w:tcPr>
            <w:tcW w:w="2093" w:type="dxa"/>
            <w:vMerge/>
            <w:vAlign w:val="center"/>
          </w:tcPr>
          <w:p w:rsidR="00D03B41" w:rsidRDefault="00D03B41">
            <w:pPr>
              <w:jc w:val="center"/>
              <w:rPr>
                <w:rFonts w:ascii="仿宋" w:eastAsia="仿宋" w:hAnsi="仿宋"/>
                <w:szCs w:val="21"/>
              </w:rPr>
            </w:pPr>
          </w:p>
        </w:tc>
        <w:tc>
          <w:tcPr>
            <w:tcW w:w="6853" w:type="dxa"/>
          </w:tcPr>
          <w:p w:rsidR="00D03B41" w:rsidRDefault="00FB301E">
            <w:pPr>
              <w:jc w:val="center"/>
              <w:rPr>
                <w:rFonts w:ascii="仿宋" w:eastAsia="仿宋" w:hAnsi="仿宋"/>
                <w:szCs w:val="21"/>
              </w:rPr>
            </w:pPr>
            <w:r>
              <w:rPr>
                <w:rFonts w:ascii="仿宋" w:eastAsia="仿宋" w:hAnsi="仿宋" w:hint="eastAsia"/>
                <w:szCs w:val="21"/>
              </w:rPr>
              <w:t xml:space="preserve">Efficient Secure Similarity Computation on Encrypted </w:t>
            </w:r>
          </w:p>
          <w:p w:rsidR="00D03B41" w:rsidRDefault="00FB301E">
            <w:pPr>
              <w:jc w:val="center"/>
              <w:rPr>
                <w:rFonts w:ascii="仿宋" w:eastAsia="仿宋" w:hAnsi="仿宋"/>
                <w:szCs w:val="21"/>
              </w:rPr>
            </w:pPr>
            <w:r>
              <w:rPr>
                <w:rFonts w:ascii="仿宋" w:eastAsia="仿宋" w:hAnsi="仿宋" w:hint="eastAsia"/>
                <w:szCs w:val="21"/>
              </w:rPr>
              <w:t>Trajectory Data</w:t>
            </w:r>
          </w:p>
        </w:tc>
      </w:tr>
      <w:tr w:rsidR="00D03B41">
        <w:trPr>
          <w:trHeight w:val="364"/>
        </w:trPr>
        <w:tc>
          <w:tcPr>
            <w:tcW w:w="2093" w:type="dxa"/>
            <w:vMerge/>
          </w:tcPr>
          <w:p w:rsidR="00D03B41" w:rsidRDefault="00D03B41">
            <w:pPr>
              <w:widowControl/>
              <w:jc w:val="left"/>
              <w:rPr>
                <w:rFonts w:ascii="仿宋" w:eastAsia="仿宋" w:hAnsi="仿宋"/>
                <w:szCs w:val="21"/>
              </w:rPr>
            </w:pPr>
          </w:p>
        </w:tc>
        <w:tc>
          <w:tcPr>
            <w:tcW w:w="6853" w:type="dxa"/>
          </w:tcPr>
          <w:p w:rsidR="00D03B41" w:rsidRDefault="00FB301E">
            <w:pPr>
              <w:jc w:val="center"/>
              <w:rPr>
                <w:rFonts w:ascii="仿宋" w:eastAsia="仿宋" w:hAnsi="仿宋"/>
                <w:szCs w:val="21"/>
              </w:rPr>
            </w:pPr>
            <w:r>
              <w:rPr>
                <w:rFonts w:ascii="仿宋" w:eastAsia="仿宋" w:hAnsi="仿宋" w:hint="eastAsia"/>
                <w:szCs w:val="21"/>
              </w:rPr>
              <w:t>大数据管理与挖掘技术实践导论</w:t>
            </w:r>
          </w:p>
        </w:tc>
      </w:tr>
      <w:tr w:rsidR="00D03B41">
        <w:trPr>
          <w:trHeight w:val="364"/>
        </w:trPr>
        <w:tc>
          <w:tcPr>
            <w:tcW w:w="2093" w:type="dxa"/>
            <w:vMerge/>
          </w:tcPr>
          <w:p w:rsidR="00D03B41" w:rsidRDefault="00D03B41">
            <w:pPr>
              <w:widowControl/>
              <w:jc w:val="left"/>
              <w:rPr>
                <w:rFonts w:ascii="仿宋" w:eastAsia="仿宋" w:hAnsi="仿宋"/>
                <w:szCs w:val="21"/>
              </w:rPr>
            </w:pPr>
          </w:p>
        </w:tc>
        <w:tc>
          <w:tcPr>
            <w:tcW w:w="6853" w:type="dxa"/>
          </w:tcPr>
          <w:p w:rsidR="00D03B41" w:rsidRDefault="00FB301E">
            <w:pPr>
              <w:jc w:val="center"/>
              <w:rPr>
                <w:rFonts w:ascii="仿宋" w:eastAsia="仿宋" w:hAnsi="仿宋"/>
                <w:szCs w:val="21"/>
              </w:rPr>
            </w:pPr>
            <w:r>
              <w:rPr>
                <w:rFonts w:ascii="仿宋" w:eastAsia="仿宋" w:hAnsi="仿宋" w:hint="eastAsia"/>
                <w:szCs w:val="21"/>
              </w:rPr>
              <w:t xml:space="preserve">Weitzenbock formula and rigidity of canonical metrics </w:t>
            </w:r>
          </w:p>
          <w:p w:rsidR="00D03B41" w:rsidRDefault="00FB301E">
            <w:pPr>
              <w:jc w:val="center"/>
              <w:rPr>
                <w:rFonts w:ascii="仿宋" w:eastAsia="仿宋" w:hAnsi="仿宋"/>
                <w:szCs w:val="21"/>
              </w:rPr>
            </w:pPr>
            <w:r>
              <w:rPr>
                <w:rFonts w:ascii="仿宋" w:eastAsia="仿宋" w:hAnsi="仿宋" w:hint="eastAsia"/>
                <w:szCs w:val="21"/>
              </w:rPr>
              <w:t>on four-manifolds</w:t>
            </w:r>
          </w:p>
        </w:tc>
      </w:tr>
      <w:tr w:rsidR="00D03B41">
        <w:trPr>
          <w:trHeight w:val="364"/>
        </w:trPr>
        <w:tc>
          <w:tcPr>
            <w:tcW w:w="2093" w:type="dxa"/>
            <w:vMerge/>
          </w:tcPr>
          <w:p w:rsidR="00D03B41" w:rsidRDefault="00D03B41">
            <w:pPr>
              <w:widowControl/>
              <w:jc w:val="left"/>
              <w:rPr>
                <w:rFonts w:ascii="仿宋" w:eastAsia="仿宋" w:hAnsi="仿宋"/>
                <w:szCs w:val="21"/>
              </w:rPr>
            </w:pPr>
          </w:p>
        </w:tc>
        <w:tc>
          <w:tcPr>
            <w:tcW w:w="6853" w:type="dxa"/>
          </w:tcPr>
          <w:p w:rsidR="00D03B41" w:rsidRDefault="00FB301E">
            <w:pPr>
              <w:jc w:val="center"/>
              <w:rPr>
                <w:rFonts w:ascii="仿宋" w:eastAsia="仿宋" w:hAnsi="仿宋"/>
                <w:szCs w:val="21"/>
              </w:rPr>
            </w:pPr>
            <w:r>
              <w:rPr>
                <w:rFonts w:ascii="仿宋" w:eastAsia="仿宋" w:hAnsi="仿宋" w:hint="eastAsia"/>
                <w:szCs w:val="21"/>
              </w:rPr>
              <w:t>社交网络与信任</w:t>
            </w:r>
          </w:p>
        </w:tc>
      </w:tr>
      <w:tr w:rsidR="00D03B41">
        <w:trPr>
          <w:trHeight w:val="364"/>
        </w:trPr>
        <w:tc>
          <w:tcPr>
            <w:tcW w:w="2093" w:type="dxa"/>
            <w:vMerge/>
          </w:tcPr>
          <w:p w:rsidR="00D03B41" w:rsidRDefault="00D03B41">
            <w:pPr>
              <w:widowControl/>
              <w:jc w:val="left"/>
              <w:rPr>
                <w:rFonts w:ascii="仿宋" w:eastAsia="仿宋" w:hAnsi="仿宋"/>
                <w:szCs w:val="21"/>
              </w:rPr>
            </w:pPr>
          </w:p>
        </w:tc>
        <w:tc>
          <w:tcPr>
            <w:tcW w:w="6853" w:type="dxa"/>
          </w:tcPr>
          <w:p w:rsidR="00D03B41" w:rsidRDefault="00FB301E">
            <w:pPr>
              <w:jc w:val="center"/>
              <w:rPr>
                <w:rFonts w:ascii="仿宋" w:eastAsia="仿宋" w:hAnsi="仿宋"/>
                <w:szCs w:val="21"/>
              </w:rPr>
            </w:pPr>
            <w:r>
              <w:rPr>
                <w:rFonts w:ascii="仿宋" w:eastAsia="仿宋" w:hAnsi="仿宋" w:hint="eastAsia"/>
                <w:szCs w:val="21"/>
              </w:rPr>
              <w:t>Solving Data Quality Problem using Web Big Data</w:t>
            </w:r>
          </w:p>
        </w:tc>
      </w:tr>
      <w:tr w:rsidR="00D03B41">
        <w:trPr>
          <w:trHeight w:val="364"/>
        </w:trPr>
        <w:tc>
          <w:tcPr>
            <w:tcW w:w="2093" w:type="dxa"/>
            <w:vMerge/>
          </w:tcPr>
          <w:p w:rsidR="00D03B41" w:rsidRDefault="00D03B41">
            <w:pPr>
              <w:widowControl/>
              <w:jc w:val="left"/>
              <w:rPr>
                <w:rFonts w:ascii="仿宋" w:eastAsia="仿宋" w:hAnsi="仿宋"/>
                <w:szCs w:val="21"/>
              </w:rPr>
            </w:pPr>
          </w:p>
        </w:tc>
        <w:tc>
          <w:tcPr>
            <w:tcW w:w="6853" w:type="dxa"/>
          </w:tcPr>
          <w:p w:rsidR="00D03B41" w:rsidRDefault="00FB301E">
            <w:pPr>
              <w:jc w:val="center"/>
              <w:rPr>
                <w:rFonts w:ascii="仿宋" w:eastAsia="仿宋" w:hAnsi="仿宋"/>
                <w:szCs w:val="21"/>
              </w:rPr>
            </w:pPr>
            <w:r>
              <w:rPr>
                <w:rFonts w:ascii="仿宋" w:eastAsia="仿宋" w:hAnsi="仿宋" w:hint="eastAsia"/>
                <w:szCs w:val="21"/>
              </w:rPr>
              <w:t>A human revolution: services in the time of AI</w:t>
            </w:r>
          </w:p>
        </w:tc>
      </w:tr>
    </w:tbl>
    <w:p w:rsidR="00D03B41" w:rsidRDefault="00FB301E">
      <w:pPr>
        <w:rPr>
          <w:b/>
        </w:rPr>
      </w:pPr>
      <w:r>
        <w:rPr>
          <w:rFonts w:hint="eastAsia"/>
          <w:b/>
        </w:rPr>
        <w:t>注：</w:t>
      </w:r>
      <w:r>
        <w:rPr>
          <w:rFonts w:hint="eastAsia"/>
          <w:b/>
          <w:color w:val="000000"/>
          <w:szCs w:val="21"/>
          <w:shd w:val="clear" w:color="auto" w:fill="FFFFFF"/>
        </w:rPr>
        <w:t>课程设置按当年最新培养方案及教学计划为准。</w:t>
      </w:r>
    </w:p>
    <w:p w:rsidR="00D03B41" w:rsidRDefault="00D03B41"/>
    <w:p w:rsidR="00D03B41" w:rsidRDefault="00FB301E">
      <w:pPr>
        <w:rPr>
          <w:rFonts w:ascii="黑体" w:eastAsia="黑体" w:hAnsi="黑体" w:cs="宋体"/>
          <w:b/>
          <w:bCs/>
          <w:color w:val="444444"/>
          <w:kern w:val="0"/>
          <w:sz w:val="30"/>
          <w:szCs w:val="30"/>
        </w:rPr>
      </w:pPr>
      <w:r>
        <w:rPr>
          <w:rFonts w:ascii="黑体" w:eastAsia="黑体" w:hAnsi="黑体" w:cs="宋体" w:hint="eastAsia"/>
          <w:b/>
          <w:bCs/>
          <w:color w:val="444444"/>
          <w:kern w:val="0"/>
          <w:sz w:val="30"/>
          <w:szCs w:val="30"/>
        </w:rPr>
        <w:t>三、拟授课老师及研究方向或领域</w:t>
      </w:r>
    </w:p>
    <w:tbl>
      <w:tblPr>
        <w:tblW w:w="808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CellMar>
          <w:left w:w="0" w:type="dxa"/>
          <w:right w:w="0" w:type="dxa"/>
        </w:tblCellMar>
        <w:tblLook w:val="04A0"/>
      </w:tblPr>
      <w:tblGrid>
        <w:gridCol w:w="1746"/>
        <w:gridCol w:w="3544"/>
        <w:gridCol w:w="2795"/>
      </w:tblGrid>
      <w:tr w:rsidR="00D03B41">
        <w:tc>
          <w:tcPr>
            <w:tcW w:w="1746" w:type="dxa"/>
            <w:shd w:val="clear" w:color="auto" w:fill="auto"/>
            <w:tcMar>
              <w:top w:w="90" w:type="dxa"/>
              <w:left w:w="45" w:type="dxa"/>
              <w:bottom w:w="90" w:type="dxa"/>
              <w:right w:w="45" w:type="dxa"/>
            </w:tcMar>
            <w:vAlign w:val="center"/>
          </w:tcPr>
          <w:p w:rsidR="00D03B41" w:rsidRDefault="00FB301E">
            <w:pPr>
              <w:jc w:val="center"/>
              <w:rPr>
                <w:rFonts w:ascii="仿宋" w:eastAsia="仿宋" w:hAnsi="仿宋"/>
                <w:b/>
                <w:szCs w:val="21"/>
              </w:rPr>
            </w:pPr>
            <w:r>
              <w:rPr>
                <w:rFonts w:ascii="仿宋" w:eastAsia="仿宋" w:hAnsi="仿宋" w:hint="eastAsia"/>
                <w:b/>
                <w:szCs w:val="21"/>
              </w:rPr>
              <w:lastRenderedPageBreak/>
              <w:t>拟授课老师</w:t>
            </w:r>
          </w:p>
        </w:tc>
        <w:tc>
          <w:tcPr>
            <w:tcW w:w="3544" w:type="dxa"/>
            <w:shd w:val="clear" w:color="auto" w:fill="auto"/>
            <w:tcMar>
              <w:top w:w="90" w:type="dxa"/>
              <w:left w:w="45" w:type="dxa"/>
              <w:bottom w:w="90" w:type="dxa"/>
              <w:right w:w="45" w:type="dxa"/>
            </w:tcMar>
            <w:vAlign w:val="center"/>
          </w:tcPr>
          <w:p w:rsidR="00D03B41" w:rsidRDefault="00FB301E">
            <w:pPr>
              <w:jc w:val="center"/>
              <w:rPr>
                <w:rFonts w:ascii="仿宋" w:eastAsia="仿宋" w:hAnsi="仿宋"/>
                <w:b/>
                <w:szCs w:val="21"/>
              </w:rPr>
            </w:pPr>
            <w:r>
              <w:rPr>
                <w:rFonts w:ascii="仿宋" w:eastAsia="仿宋" w:hAnsi="仿宋" w:hint="eastAsia"/>
                <w:b/>
                <w:szCs w:val="21"/>
              </w:rPr>
              <w:t>职称（行政兼职）</w:t>
            </w:r>
          </w:p>
        </w:tc>
        <w:tc>
          <w:tcPr>
            <w:tcW w:w="2795" w:type="dxa"/>
            <w:shd w:val="clear" w:color="auto" w:fill="auto"/>
            <w:tcMar>
              <w:top w:w="90" w:type="dxa"/>
              <w:left w:w="45" w:type="dxa"/>
              <w:bottom w:w="90" w:type="dxa"/>
              <w:right w:w="45" w:type="dxa"/>
            </w:tcMar>
            <w:vAlign w:val="center"/>
          </w:tcPr>
          <w:p w:rsidR="00D03B41" w:rsidRDefault="00FB301E">
            <w:pPr>
              <w:jc w:val="center"/>
              <w:rPr>
                <w:rFonts w:ascii="仿宋" w:eastAsia="仿宋" w:hAnsi="仿宋"/>
                <w:b/>
                <w:szCs w:val="21"/>
              </w:rPr>
            </w:pPr>
            <w:r>
              <w:rPr>
                <w:rFonts w:ascii="仿宋" w:eastAsia="仿宋" w:hAnsi="仿宋" w:hint="eastAsia"/>
                <w:b/>
                <w:szCs w:val="21"/>
              </w:rPr>
              <w:t>研究方向或领域</w:t>
            </w:r>
          </w:p>
        </w:tc>
      </w:tr>
      <w:tr w:rsidR="00D03B41">
        <w:tc>
          <w:tcPr>
            <w:tcW w:w="1746" w:type="dxa"/>
            <w:shd w:val="clear" w:color="auto" w:fill="auto"/>
            <w:tcMar>
              <w:top w:w="90" w:type="dxa"/>
              <w:left w:w="45" w:type="dxa"/>
              <w:bottom w:w="90" w:type="dxa"/>
              <w:right w:w="45" w:type="dxa"/>
            </w:tcMar>
            <w:vAlign w:val="center"/>
          </w:tcPr>
          <w:p w:rsidR="00D03B41" w:rsidRDefault="00FB301E">
            <w:pPr>
              <w:widowControl/>
              <w:spacing w:line="270" w:lineRule="atLeast"/>
              <w:jc w:val="left"/>
              <w:rPr>
                <w:rFonts w:ascii="宋体" w:eastAsia="宋体" w:hAnsi="宋体" w:cs="宋体"/>
                <w:color w:val="444444"/>
                <w:kern w:val="0"/>
                <w:sz w:val="18"/>
                <w:szCs w:val="18"/>
              </w:rPr>
            </w:pPr>
            <w:r>
              <w:rPr>
                <w:rFonts w:ascii="仿宋" w:eastAsia="仿宋" w:hAnsi="仿宋" w:hint="eastAsia"/>
                <w:szCs w:val="21"/>
              </w:rPr>
              <w:t>杜小勇</w:t>
            </w:r>
            <w:r>
              <w:rPr>
                <w:rFonts w:ascii="仿宋" w:eastAsia="仿宋" w:hAnsi="仿宋" w:hint="eastAsia"/>
                <w:szCs w:val="21"/>
              </w:rPr>
              <w:t xml:space="preserve"> </w:t>
            </w:r>
            <w:r>
              <w:rPr>
                <w:rFonts w:ascii="宋体" w:eastAsia="宋体" w:hAnsi="宋体" w:cs="宋体"/>
                <w:noProof/>
                <w:color w:val="444444"/>
                <w:kern w:val="0"/>
                <w:sz w:val="18"/>
                <w:szCs w:val="18"/>
              </w:rPr>
              <w:drawing>
                <wp:inline distT="0" distB="0" distL="0" distR="0">
                  <wp:extent cx="106680" cy="114300"/>
                  <wp:effectExtent l="0" t="0" r="7620" b="0"/>
                  <wp:docPr id="2" name="图片 2"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rucedu.cn/uploads/allimg/150813/08-13_172920-33.gif"/>
                          <pic:cNvPicPr>
                            <a:picLocks noChangeAspect="1" noChangeArrowheads="1"/>
                          </pic:cNvPicPr>
                        </pic:nvPicPr>
                        <pic:blipFill>
                          <a:blip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rsidR="00D03B41" w:rsidRDefault="00FB301E">
            <w:pPr>
              <w:jc w:val="left"/>
            </w:pPr>
            <w:r>
              <w:rPr>
                <w:rFonts w:hint="eastAsia"/>
              </w:rPr>
              <w:t>中国人民大学信息学院院长、教授、博士生导师、教育部科技委委员、中国计算机学会常务理事、教育部数据工程与知识工程重点实验室主任</w:t>
            </w:r>
          </w:p>
        </w:tc>
        <w:tc>
          <w:tcPr>
            <w:tcW w:w="2795" w:type="dxa"/>
            <w:shd w:val="clear" w:color="auto" w:fill="auto"/>
            <w:tcMar>
              <w:top w:w="90" w:type="dxa"/>
              <w:left w:w="45" w:type="dxa"/>
              <w:bottom w:w="90" w:type="dxa"/>
              <w:right w:w="45" w:type="dxa"/>
            </w:tcMar>
            <w:vAlign w:val="center"/>
          </w:tcPr>
          <w:p w:rsidR="00D03B41" w:rsidRDefault="00FB301E">
            <w:pPr>
              <w:jc w:val="left"/>
            </w:pPr>
            <w:r>
              <w:rPr>
                <w:rFonts w:hint="eastAsia"/>
              </w:rPr>
              <w:t>数据管理技术、语义网技术、智能信息检索技术</w:t>
            </w:r>
          </w:p>
        </w:tc>
      </w:tr>
      <w:tr w:rsidR="00D03B41">
        <w:tc>
          <w:tcPr>
            <w:tcW w:w="1746" w:type="dxa"/>
            <w:shd w:val="clear" w:color="auto" w:fill="auto"/>
            <w:tcMar>
              <w:top w:w="90" w:type="dxa"/>
              <w:left w:w="45" w:type="dxa"/>
              <w:bottom w:w="90" w:type="dxa"/>
              <w:right w:w="45" w:type="dxa"/>
            </w:tcMar>
            <w:vAlign w:val="center"/>
          </w:tcPr>
          <w:p w:rsidR="00D03B41" w:rsidRDefault="00FB301E">
            <w:pPr>
              <w:widowControl/>
              <w:spacing w:line="270" w:lineRule="atLeast"/>
              <w:jc w:val="left"/>
              <w:rPr>
                <w:rFonts w:ascii="宋体" w:eastAsia="宋体" w:hAnsi="宋体" w:cs="宋体"/>
                <w:color w:val="444444"/>
                <w:kern w:val="0"/>
                <w:sz w:val="18"/>
                <w:szCs w:val="18"/>
              </w:rPr>
            </w:pPr>
            <w:r>
              <w:rPr>
                <w:rFonts w:ascii="仿宋" w:eastAsia="仿宋" w:hAnsi="仿宋" w:hint="eastAsia"/>
                <w:szCs w:val="21"/>
              </w:rPr>
              <w:t>Calton Pu</w:t>
            </w:r>
            <w:r>
              <w:rPr>
                <w:rFonts w:ascii="宋体" w:eastAsia="宋体" w:hAnsi="宋体" w:cs="宋体" w:hint="eastAsia"/>
                <w:szCs w:val="21"/>
              </w:rPr>
              <w:t> </w:t>
            </w:r>
          </w:p>
        </w:tc>
        <w:tc>
          <w:tcPr>
            <w:tcW w:w="3544" w:type="dxa"/>
            <w:shd w:val="clear" w:color="auto" w:fill="auto"/>
            <w:tcMar>
              <w:top w:w="90" w:type="dxa"/>
              <w:left w:w="45" w:type="dxa"/>
              <w:bottom w:w="90" w:type="dxa"/>
              <w:right w:w="45" w:type="dxa"/>
            </w:tcMar>
            <w:vAlign w:val="center"/>
          </w:tcPr>
          <w:p w:rsidR="00D03B41" w:rsidRDefault="00FB301E">
            <w:pPr>
              <w:jc w:val="left"/>
            </w:pPr>
            <w:r>
              <w:rPr>
                <w:rFonts w:hint="eastAsia"/>
              </w:rPr>
              <w:t>美国科学进步学会（</w:t>
            </w:r>
            <w:r>
              <w:rPr>
                <w:rFonts w:hint="eastAsia"/>
              </w:rPr>
              <w:t>AAAS</w:t>
            </w:r>
            <w:r>
              <w:rPr>
                <w:rFonts w:hint="eastAsia"/>
              </w:rPr>
              <w:t>）院士、</w:t>
            </w:r>
            <w:r>
              <w:rPr>
                <w:rFonts w:hint="eastAsia"/>
              </w:rPr>
              <w:t>IEEE</w:t>
            </w:r>
            <w:r>
              <w:rPr>
                <w:rFonts w:hint="eastAsia"/>
              </w:rPr>
              <w:t>资深会员、日本科学促进协会（</w:t>
            </w:r>
            <w:r>
              <w:rPr>
                <w:rFonts w:hint="eastAsia"/>
              </w:rPr>
              <w:t>JSPS</w:t>
            </w:r>
            <w:r>
              <w:rPr>
                <w:rFonts w:hint="eastAsia"/>
              </w:rPr>
              <w:t>）院士、中国人民大学客座教授</w:t>
            </w:r>
          </w:p>
        </w:tc>
        <w:tc>
          <w:tcPr>
            <w:tcW w:w="2795" w:type="dxa"/>
            <w:shd w:val="clear" w:color="auto" w:fill="auto"/>
            <w:tcMar>
              <w:top w:w="90" w:type="dxa"/>
              <w:left w:w="45" w:type="dxa"/>
              <w:bottom w:w="90" w:type="dxa"/>
              <w:right w:w="45" w:type="dxa"/>
            </w:tcMar>
            <w:vAlign w:val="center"/>
          </w:tcPr>
          <w:p w:rsidR="00D03B41" w:rsidRDefault="00FB301E">
            <w:pPr>
              <w:jc w:val="left"/>
            </w:pPr>
            <w:r>
              <w:rPr>
                <w:rFonts w:hint="eastAsia"/>
              </w:rPr>
              <w:t>分布式计算、数据管理和操作系统等领域的国际知名学者</w:t>
            </w:r>
          </w:p>
        </w:tc>
      </w:tr>
      <w:tr w:rsidR="00D03B41">
        <w:tc>
          <w:tcPr>
            <w:tcW w:w="1746" w:type="dxa"/>
            <w:shd w:val="clear" w:color="auto" w:fill="auto"/>
            <w:tcMar>
              <w:top w:w="90" w:type="dxa"/>
              <w:left w:w="45" w:type="dxa"/>
              <w:bottom w:w="90" w:type="dxa"/>
              <w:right w:w="45" w:type="dxa"/>
            </w:tcMar>
            <w:vAlign w:val="center"/>
          </w:tcPr>
          <w:p w:rsidR="00D03B41" w:rsidRDefault="00FB301E">
            <w:pPr>
              <w:widowControl/>
              <w:spacing w:line="270" w:lineRule="atLeast"/>
              <w:jc w:val="left"/>
              <w:rPr>
                <w:rFonts w:ascii="宋体" w:eastAsia="宋体" w:hAnsi="宋体" w:cs="宋体"/>
                <w:color w:val="444444"/>
                <w:kern w:val="0"/>
                <w:sz w:val="18"/>
                <w:szCs w:val="18"/>
              </w:rPr>
            </w:pPr>
            <w:r>
              <w:rPr>
                <w:rFonts w:ascii="仿宋" w:eastAsia="仿宋" w:hAnsi="仿宋" w:hint="eastAsia"/>
                <w:szCs w:val="21"/>
              </w:rPr>
              <w:t>李翠平</w:t>
            </w:r>
            <w:r>
              <w:rPr>
                <w:rFonts w:ascii="宋体" w:eastAsia="宋体" w:hAnsi="宋体" w:cs="宋体" w:hint="eastAsia"/>
                <w:color w:val="444444"/>
                <w:kern w:val="0"/>
                <w:sz w:val="18"/>
                <w:szCs w:val="18"/>
              </w:rPr>
              <w:t xml:space="preserve"> </w:t>
            </w:r>
            <w:r>
              <w:rPr>
                <w:rFonts w:ascii="宋体" w:eastAsia="宋体" w:hAnsi="宋体" w:cs="宋体"/>
                <w:noProof/>
                <w:color w:val="444444"/>
                <w:kern w:val="0"/>
                <w:sz w:val="18"/>
                <w:szCs w:val="18"/>
              </w:rPr>
              <w:drawing>
                <wp:inline distT="0" distB="0" distL="0" distR="0">
                  <wp:extent cx="106680" cy="114300"/>
                  <wp:effectExtent l="0" t="0" r="7620" b="0"/>
                  <wp:docPr id="13" name="图片 13"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www.rucedu.cn/uploads/allimg/150813/08-13_172920-33.gif"/>
                          <pic:cNvPicPr>
                            <a:picLocks noChangeAspect="1" noChangeArrowheads="1"/>
                          </pic:cNvPicPr>
                        </pic:nvPicPr>
                        <pic:blipFill>
                          <a:blip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rsidR="00D03B41" w:rsidRDefault="00FB301E">
            <w:pPr>
              <w:jc w:val="left"/>
            </w:pPr>
            <w:r>
              <w:rPr>
                <w:rFonts w:hint="eastAsia"/>
              </w:rPr>
              <w:t>教授、博士生导师、国家自然科学基金通讯评议专家、中国计算机学会杰出会员、中国计算机学会大数据专家委委员</w:t>
            </w:r>
          </w:p>
        </w:tc>
        <w:tc>
          <w:tcPr>
            <w:tcW w:w="2795" w:type="dxa"/>
            <w:shd w:val="clear" w:color="auto" w:fill="auto"/>
            <w:tcMar>
              <w:top w:w="90" w:type="dxa"/>
              <w:left w:w="45" w:type="dxa"/>
              <w:bottom w:w="90" w:type="dxa"/>
              <w:right w:w="45" w:type="dxa"/>
            </w:tcMar>
            <w:vAlign w:val="center"/>
          </w:tcPr>
          <w:p w:rsidR="00D03B41" w:rsidRDefault="00FB301E">
            <w:pPr>
              <w:jc w:val="left"/>
            </w:pPr>
            <w:r>
              <w:rPr>
                <w:rFonts w:hint="eastAsia"/>
              </w:rPr>
              <w:t>长期从事数据库教学与科研工作，目前研究方向为社会网络分析、社会推荐、大数据分析和挖掘</w:t>
            </w:r>
          </w:p>
        </w:tc>
      </w:tr>
      <w:tr w:rsidR="00D03B41">
        <w:tc>
          <w:tcPr>
            <w:tcW w:w="1746" w:type="dxa"/>
            <w:shd w:val="clear" w:color="auto" w:fill="auto"/>
            <w:tcMar>
              <w:top w:w="90" w:type="dxa"/>
              <w:left w:w="45" w:type="dxa"/>
              <w:bottom w:w="90" w:type="dxa"/>
              <w:right w:w="45" w:type="dxa"/>
            </w:tcMar>
            <w:vAlign w:val="center"/>
          </w:tcPr>
          <w:p w:rsidR="00D03B41" w:rsidRDefault="00FB301E">
            <w:pPr>
              <w:widowControl/>
              <w:spacing w:line="270" w:lineRule="atLeast"/>
              <w:jc w:val="left"/>
              <w:rPr>
                <w:rFonts w:ascii="宋体" w:eastAsia="宋体" w:hAnsi="宋体" w:cs="宋体"/>
                <w:color w:val="444444"/>
                <w:kern w:val="0"/>
                <w:sz w:val="18"/>
                <w:szCs w:val="18"/>
              </w:rPr>
            </w:pPr>
            <w:r>
              <w:rPr>
                <w:rFonts w:ascii="仿宋" w:eastAsia="仿宋" w:hAnsi="仿宋" w:hint="eastAsia"/>
                <w:szCs w:val="21"/>
              </w:rPr>
              <w:t>陈</w:t>
            </w:r>
            <w:r>
              <w:rPr>
                <w:rFonts w:ascii="仿宋" w:eastAsia="仿宋" w:hAnsi="仿宋" w:hint="eastAsia"/>
                <w:szCs w:val="21"/>
              </w:rPr>
              <w:t xml:space="preserve">  </w:t>
            </w:r>
            <w:r>
              <w:rPr>
                <w:rFonts w:ascii="仿宋" w:eastAsia="仿宋" w:hAnsi="仿宋" w:hint="eastAsia"/>
                <w:szCs w:val="21"/>
              </w:rPr>
              <w:t>红</w:t>
            </w:r>
            <w:r>
              <w:rPr>
                <w:rFonts w:ascii="宋体" w:eastAsia="宋体" w:hAnsi="宋体" w:cs="宋体" w:hint="eastAsia"/>
                <w:color w:val="444444"/>
                <w:kern w:val="0"/>
                <w:sz w:val="18"/>
                <w:szCs w:val="18"/>
              </w:rPr>
              <w:t> </w:t>
            </w:r>
            <w:r>
              <w:rPr>
                <w:rFonts w:ascii="宋体" w:eastAsia="宋体" w:hAnsi="宋体" w:cs="宋体"/>
                <w:noProof/>
                <w:color w:val="444444"/>
                <w:kern w:val="0"/>
                <w:sz w:val="18"/>
                <w:szCs w:val="18"/>
              </w:rPr>
              <w:drawing>
                <wp:inline distT="0" distB="0" distL="0" distR="0">
                  <wp:extent cx="106680" cy="114300"/>
                  <wp:effectExtent l="0" t="0" r="7620" b="0"/>
                  <wp:docPr id="12" name="图片 12"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www.rucedu.cn/uploads/allimg/150813/08-13_172920-33.gif"/>
                          <pic:cNvPicPr>
                            <a:picLocks noChangeAspect="1" noChangeArrowheads="1"/>
                          </pic:cNvPicPr>
                        </pic:nvPicPr>
                        <pic:blipFill>
                          <a:blip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rsidR="00D03B41" w:rsidRDefault="00FB301E">
            <w:pPr>
              <w:jc w:val="left"/>
            </w:pPr>
            <w:r>
              <w:rPr>
                <w:rFonts w:hint="eastAsia"/>
              </w:rPr>
              <w:t>中国人民大学信息学院党委书记、教授、博士生导师、中国计算机学会数据库专委会委员、中国计算机学会传感器网络专委会委员、国际期刊</w:t>
            </w:r>
            <w:r>
              <w:rPr>
                <w:rFonts w:hint="eastAsia"/>
              </w:rPr>
              <w:t>IJBKO</w:t>
            </w:r>
            <w:r>
              <w:rPr>
                <w:rFonts w:hint="eastAsia"/>
              </w:rPr>
              <w:t>编委</w:t>
            </w:r>
          </w:p>
        </w:tc>
        <w:tc>
          <w:tcPr>
            <w:tcW w:w="2795" w:type="dxa"/>
            <w:shd w:val="clear" w:color="auto" w:fill="auto"/>
            <w:tcMar>
              <w:top w:w="90" w:type="dxa"/>
              <w:left w:w="45" w:type="dxa"/>
              <w:bottom w:w="90" w:type="dxa"/>
              <w:right w:w="45" w:type="dxa"/>
            </w:tcMar>
            <w:vAlign w:val="center"/>
          </w:tcPr>
          <w:p w:rsidR="00D03B41" w:rsidRDefault="00FB301E">
            <w:pPr>
              <w:jc w:val="left"/>
            </w:pPr>
            <w:r>
              <w:rPr>
                <w:rFonts w:hint="eastAsia"/>
              </w:rPr>
              <w:t>数据仓库与数据挖掘、基于新硬件的数据管理与数据分析、传感器网络数据管理与隐私保护</w:t>
            </w:r>
          </w:p>
        </w:tc>
      </w:tr>
      <w:tr w:rsidR="00D03B41">
        <w:tc>
          <w:tcPr>
            <w:tcW w:w="1746" w:type="dxa"/>
            <w:shd w:val="clear" w:color="auto" w:fill="auto"/>
            <w:tcMar>
              <w:top w:w="90" w:type="dxa"/>
              <w:left w:w="45" w:type="dxa"/>
              <w:bottom w:w="90" w:type="dxa"/>
              <w:right w:w="45" w:type="dxa"/>
            </w:tcMar>
            <w:vAlign w:val="center"/>
          </w:tcPr>
          <w:p w:rsidR="00D03B41" w:rsidRDefault="00FB301E">
            <w:pPr>
              <w:widowControl/>
              <w:spacing w:line="270" w:lineRule="atLeast"/>
              <w:jc w:val="left"/>
              <w:rPr>
                <w:rFonts w:ascii="仿宋" w:eastAsia="仿宋" w:hAnsi="仿宋"/>
                <w:szCs w:val="21"/>
              </w:rPr>
            </w:pPr>
            <w:r>
              <w:rPr>
                <w:rFonts w:ascii="仿宋" w:eastAsia="仿宋" w:hAnsi="仿宋" w:hint="eastAsia"/>
                <w:szCs w:val="21"/>
              </w:rPr>
              <w:t>何</w:t>
            </w:r>
            <w:r>
              <w:rPr>
                <w:rFonts w:ascii="仿宋" w:eastAsia="仿宋" w:hAnsi="仿宋" w:hint="eastAsia"/>
                <w:szCs w:val="21"/>
              </w:rPr>
              <w:t xml:space="preserve">  </w:t>
            </w:r>
            <w:r>
              <w:rPr>
                <w:rFonts w:ascii="仿宋" w:eastAsia="仿宋" w:hAnsi="仿宋" w:hint="eastAsia"/>
                <w:szCs w:val="21"/>
              </w:rPr>
              <w:t>军</w:t>
            </w:r>
            <w:r>
              <w:rPr>
                <w:rFonts w:ascii="仿宋" w:eastAsia="仿宋" w:hAnsi="仿宋" w:hint="eastAsia"/>
                <w:szCs w:val="21"/>
              </w:rPr>
              <w:t xml:space="preserve"> </w:t>
            </w:r>
            <w:r>
              <w:rPr>
                <w:rFonts w:ascii="宋体" w:eastAsia="宋体" w:hAnsi="宋体" w:cs="宋体"/>
                <w:noProof/>
                <w:color w:val="444444"/>
                <w:kern w:val="0"/>
                <w:sz w:val="18"/>
                <w:szCs w:val="18"/>
              </w:rPr>
              <w:drawing>
                <wp:inline distT="0" distB="0" distL="0" distR="0">
                  <wp:extent cx="106680" cy="114300"/>
                  <wp:effectExtent l="0" t="0" r="7620" b="0"/>
                  <wp:docPr id="1" name="图片 1"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rucedu.cn/uploads/allimg/150813/08-13_172920-33.gif"/>
                          <pic:cNvPicPr>
                            <a:picLocks noChangeAspect="1" noChangeArrowheads="1"/>
                          </pic:cNvPicPr>
                        </pic:nvPicPr>
                        <pic:blipFill>
                          <a:blip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rsidR="00D03B41" w:rsidRDefault="00FB301E">
            <w:pPr>
              <w:jc w:val="left"/>
            </w:pPr>
            <w:r>
              <w:rPr>
                <w:rFonts w:hint="eastAsia"/>
              </w:rPr>
              <w:t>教授、博士生导师，主持参加了十多项科研项目，包括国家重点基础研究课题</w:t>
            </w:r>
            <w:r>
              <w:rPr>
                <w:rFonts w:hint="eastAsia"/>
              </w:rPr>
              <w:t>973</w:t>
            </w:r>
            <w:r>
              <w:rPr>
                <w:rFonts w:hint="eastAsia"/>
              </w:rPr>
              <w:t>项目、国家高技术发展研究计划</w:t>
            </w:r>
            <w:r>
              <w:rPr>
                <w:rFonts w:hint="eastAsia"/>
              </w:rPr>
              <w:t>863</w:t>
            </w:r>
            <w:r>
              <w:rPr>
                <w:rFonts w:hint="eastAsia"/>
              </w:rPr>
              <w:t>项目、国家核高基项目、国家自然科学基金重大项目、国家自然科学基金重点项目等</w:t>
            </w:r>
          </w:p>
        </w:tc>
        <w:tc>
          <w:tcPr>
            <w:tcW w:w="2795" w:type="dxa"/>
            <w:shd w:val="clear" w:color="auto" w:fill="auto"/>
            <w:tcMar>
              <w:top w:w="90" w:type="dxa"/>
              <w:left w:w="45" w:type="dxa"/>
              <w:bottom w:w="90" w:type="dxa"/>
              <w:right w:w="45" w:type="dxa"/>
            </w:tcMar>
            <w:vAlign w:val="center"/>
          </w:tcPr>
          <w:p w:rsidR="00D03B41" w:rsidRDefault="00FB301E">
            <w:pPr>
              <w:jc w:val="left"/>
            </w:pPr>
            <w:r>
              <w:rPr>
                <w:rFonts w:hint="eastAsia"/>
              </w:rPr>
              <w:t>数据挖掘、数据库、信息检索、商务智能、社交网络分析与挖掘、</w:t>
            </w:r>
            <w:r>
              <w:rPr>
                <w:rFonts w:hint="eastAsia"/>
              </w:rPr>
              <w:t>Web</w:t>
            </w:r>
            <w:r>
              <w:rPr>
                <w:rFonts w:hint="eastAsia"/>
              </w:rPr>
              <w:t>数据挖掘、</w:t>
            </w:r>
            <w:r>
              <w:rPr>
                <w:rFonts w:hint="eastAsia"/>
              </w:rPr>
              <w:t>Web</w:t>
            </w:r>
            <w:r>
              <w:rPr>
                <w:rFonts w:hint="eastAsia"/>
              </w:rPr>
              <w:t>数据抽取与集成、个性化推荐、意见挖掘、计算广告学等</w:t>
            </w:r>
          </w:p>
        </w:tc>
      </w:tr>
    </w:tbl>
    <w:p w:rsidR="00D03B41" w:rsidRDefault="00D03B41">
      <w:pPr>
        <w:rPr>
          <w:rFonts w:ascii="宋体" w:eastAsia="宋体" w:hAnsi="宋体" w:cs="宋体"/>
          <w:b/>
          <w:bCs/>
          <w:color w:val="444444"/>
          <w:kern w:val="0"/>
          <w:sz w:val="30"/>
          <w:szCs w:val="30"/>
        </w:rPr>
      </w:pPr>
    </w:p>
    <w:p w:rsidR="00D03B41" w:rsidRDefault="00FB301E">
      <w:pPr>
        <w:rPr>
          <w:rFonts w:ascii="黑体" w:eastAsia="黑体" w:hAnsi="黑体" w:cs="宋体"/>
          <w:b/>
          <w:bCs/>
          <w:color w:val="444444"/>
          <w:kern w:val="0"/>
          <w:sz w:val="30"/>
          <w:szCs w:val="30"/>
        </w:rPr>
      </w:pPr>
      <w:r>
        <w:rPr>
          <w:rFonts w:ascii="黑体" w:eastAsia="黑体" w:hAnsi="黑体" w:cs="宋体" w:hint="eastAsia"/>
          <w:b/>
          <w:bCs/>
          <w:color w:val="444444"/>
          <w:kern w:val="0"/>
          <w:sz w:val="30"/>
          <w:szCs w:val="30"/>
        </w:rPr>
        <w:t>四、教学办法</w:t>
      </w:r>
    </w:p>
    <w:p w:rsidR="00D03B41" w:rsidRDefault="00FB301E">
      <w:pPr>
        <w:ind w:firstLineChars="200" w:firstLine="640"/>
        <w:rPr>
          <w:rFonts w:ascii="仿宋" w:eastAsia="仿宋" w:hAnsi="仿宋"/>
          <w:sz w:val="32"/>
          <w:szCs w:val="32"/>
        </w:rPr>
      </w:pPr>
      <w:r>
        <w:rPr>
          <w:rFonts w:ascii="仿宋" w:eastAsia="仿宋" w:hAnsi="仿宋" w:hint="eastAsia"/>
          <w:sz w:val="32"/>
          <w:szCs w:val="32"/>
        </w:rPr>
        <w:t>上课地点：中国人民大学校内。</w:t>
      </w:r>
    </w:p>
    <w:p w:rsidR="00D03B41" w:rsidRDefault="00FB301E">
      <w:pPr>
        <w:ind w:firstLineChars="200" w:firstLine="640"/>
      </w:pPr>
      <w:r>
        <w:rPr>
          <w:rFonts w:ascii="仿宋" w:eastAsia="仿宋" w:hAnsi="仿宋" w:hint="eastAsia"/>
          <w:sz w:val="32"/>
          <w:szCs w:val="32"/>
        </w:rPr>
        <w:t>学习期间采取理论与实践相结合、课堂讲授与自学相结合的方式。面授时间为隔周周末，每门课程讲授约</w:t>
      </w:r>
      <w:r>
        <w:rPr>
          <w:rFonts w:ascii="仿宋" w:eastAsia="仿宋" w:hAnsi="仿宋" w:hint="eastAsia"/>
          <w:sz w:val="32"/>
          <w:szCs w:val="32"/>
        </w:rPr>
        <w:t>24</w:t>
      </w:r>
      <w:r>
        <w:rPr>
          <w:rFonts w:ascii="仿宋" w:eastAsia="仿宋" w:hAnsi="仿宋" w:hint="eastAsia"/>
          <w:sz w:val="32"/>
          <w:szCs w:val="32"/>
        </w:rPr>
        <w:t>个学时。</w:t>
      </w:r>
    </w:p>
    <w:p w:rsidR="00D03B41" w:rsidRDefault="00FB301E">
      <w:pPr>
        <w:rPr>
          <w:rFonts w:ascii="黑体" w:eastAsia="黑体" w:hAnsi="黑体" w:cs="宋体"/>
          <w:b/>
          <w:bCs/>
          <w:color w:val="444444"/>
          <w:kern w:val="0"/>
          <w:sz w:val="30"/>
          <w:szCs w:val="30"/>
        </w:rPr>
      </w:pPr>
      <w:r>
        <w:rPr>
          <w:rFonts w:ascii="黑体" w:eastAsia="黑体" w:hAnsi="黑体" w:cs="宋体" w:hint="eastAsia"/>
          <w:b/>
          <w:bCs/>
          <w:color w:val="444444"/>
          <w:kern w:val="0"/>
          <w:sz w:val="30"/>
          <w:szCs w:val="30"/>
        </w:rPr>
        <w:t>五、学制</w:t>
      </w:r>
    </w:p>
    <w:p w:rsidR="00D03B41" w:rsidRDefault="00FB301E">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年</w:t>
      </w:r>
    </w:p>
    <w:p w:rsidR="00D03B41" w:rsidRDefault="00FB301E">
      <w:pPr>
        <w:rPr>
          <w:rFonts w:ascii="黑体" w:eastAsia="黑体" w:hAnsi="黑体" w:cs="宋体"/>
          <w:b/>
          <w:bCs/>
          <w:color w:val="444444"/>
          <w:kern w:val="0"/>
          <w:sz w:val="30"/>
          <w:szCs w:val="30"/>
        </w:rPr>
      </w:pPr>
      <w:r>
        <w:rPr>
          <w:rFonts w:ascii="黑体" w:eastAsia="黑体" w:hAnsi="黑体" w:cs="宋体" w:hint="eastAsia"/>
          <w:b/>
          <w:bCs/>
          <w:color w:val="444444"/>
          <w:kern w:val="0"/>
          <w:sz w:val="30"/>
          <w:szCs w:val="30"/>
        </w:rPr>
        <w:t>七、报名条件</w:t>
      </w:r>
    </w:p>
    <w:p w:rsidR="00D03B41" w:rsidRDefault="00FB301E">
      <w:pPr>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拥护《中华人民共和国宪法》，遵守法律、法规，思想政治表</w:t>
      </w:r>
      <w:r>
        <w:rPr>
          <w:rFonts w:ascii="仿宋" w:eastAsia="仿宋" w:hAnsi="仿宋" w:hint="eastAsia"/>
          <w:sz w:val="32"/>
          <w:szCs w:val="32"/>
        </w:rPr>
        <w:lastRenderedPageBreak/>
        <w:t>现好，优秀业务骨干，身体健康，并能坚持在职学习者。</w:t>
      </w:r>
    </w:p>
    <w:p w:rsidR="00D03B41" w:rsidRDefault="00FB301E">
      <w:pPr>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具备大专以上学历者，均可报名参加学习。</w:t>
      </w:r>
    </w:p>
    <w:p w:rsidR="00D03B41" w:rsidRDefault="00FB301E">
      <w:pPr>
        <w:rPr>
          <w:rFonts w:ascii="黑体" w:eastAsia="黑体" w:hAnsi="黑体" w:cs="宋体"/>
          <w:b/>
          <w:bCs/>
          <w:color w:val="444444"/>
          <w:kern w:val="0"/>
          <w:sz w:val="30"/>
          <w:szCs w:val="30"/>
        </w:rPr>
      </w:pPr>
      <w:r>
        <w:rPr>
          <w:rFonts w:ascii="黑体" w:eastAsia="黑体" w:hAnsi="黑体" w:cs="宋体" w:hint="eastAsia"/>
          <w:b/>
          <w:bCs/>
          <w:color w:val="444444"/>
          <w:kern w:val="0"/>
          <w:sz w:val="30"/>
          <w:szCs w:val="30"/>
        </w:rPr>
        <w:t>八、报名办法</w:t>
      </w:r>
    </w:p>
    <w:p w:rsidR="00D03B41" w:rsidRDefault="00FB301E">
      <w:pPr>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报名时间：即日起开始报名</w:t>
      </w:r>
    </w:p>
    <w:p w:rsidR="00D03B41" w:rsidRDefault="00FB301E">
      <w:pPr>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报名地点：中国人民大学明德新闻楼</w:t>
      </w:r>
      <w:r>
        <w:rPr>
          <w:rFonts w:ascii="仿宋" w:eastAsia="仿宋" w:hAnsi="仿宋" w:hint="eastAsia"/>
          <w:sz w:val="32"/>
          <w:szCs w:val="32"/>
        </w:rPr>
        <w:t>0506</w:t>
      </w:r>
      <w:r>
        <w:rPr>
          <w:rFonts w:ascii="仿宋" w:eastAsia="仿宋" w:hAnsi="仿宋" w:hint="eastAsia"/>
          <w:sz w:val="32"/>
          <w:szCs w:val="32"/>
        </w:rPr>
        <w:t>室</w:t>
      </w:r>
    </w:p>
    <w:p w:rsidR="00D03B41" w:rsidRDefault="00FB301E">
      <w:pPr>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报名手续：</w:t>
      </w:r>
    </w:p>
    <w:p w:rsidR="00D03B41" w:rsidRDefault="00FB301E">
      <w:pPr>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到报名地点注册，登记报名。</w:t>
      </w:r>
    </w:p>
    <w:p w:rsidR="00D03B41" w:rsidRDefault="00FB301E">
      <w:pPr>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填写在职人员在职课程研修班报名登记表。</w:t>
      </w:r>
    </w:p>
    <w:p w:rsidR="00D03B41" w:rsidRDefault="00FB301E">
      <w:pPr>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本人最后学历证书和学</w:t>
      </w:r>
      <w:r>
        <w:rPr>
          <w:rFonts w:ascii="仿宋" w:eastAsia="仿宋" w:hAnsi="仿宋" w:hint="eastAsia"/>
          <w:sz w:val="32"/>
          <w:szCs w:val="32"/>
        </w:rPr>
        <w:t>位证书原件、复印件，身份证复印件。</w:t>
      </w:r>
    </w:p>
    <w:p w:rsidR="00D03B41" w:rsidRDefault="00FB301E">
      <w:pPr>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4</w:t>
      </w:r>
      <w:r>
        <w:rPr>
          <w:rFonts w:ascii="仿宋" w:eastAsia="仿宋" w:hAnsi="仿宋" w:hint="eastAsia"/>
          <w:sz w:val="32"/>
          <w:szCs w:val="32"/>
        </w:rPr>
        <w:t>张两寸照片。</w:t>
      </w:r>
    </w:p>
    <w:p w:rsidR="00D03B41" w:rsidRDefault="00FB301E">
      <w:pPr>
        <w:rPr>
          <w:rFonts w:ascii="黑体" w:eastAsia="黑体" w:hAnsi="黑体" w:cs="宋体"/>
          <w:b/>
          <w:bCs/>
          <w:color w:val="444444"/>
          <w:kern w:val="0"/>
          <w:sz w:val="30"/>
          <w:szCs w:val="30"/>
        </w:rPr>
      </w:pPr>
      <w:r>
        <w:rPr>
          <w:rFonts w:ascii="黑体" w:eastAsia="黑体" w:hAnsi="黑体" w:cs="宋体" w:hint="eastAsia"/>
          <w:b/>
          <w:bCs/>
          <w:color w:val="444444"/>
          <w:kern w:val="0"/>
          <w:sz w:val="30"/>
          <w:szCs w:val="30"/>
        </w:rPr>
        <w:t>九、收费标准</w:t>
      </w:r>
    </w:p>
    <w:p w:rsidR="00D03B41" w:rsidRDefault="00FB301E">
      <w:pPr>
        <w:rPr>
          <w:rFonts w:ascii="仿宋" w:eastAsia="仿宋" w:hAnsi="仿宋"/>
          <w:sz w:val="32"/>
          <w:szCs w:val="32"/>
        </w:rPr>
      </w:pPr>
      <w:r>
        <w:rPr>
          <w:rFonts w:ascii="仿宋" w:eastAsia="仿宋" w:hAnsi="仿宋" w:hint="eastAsia"/>
          <w:sz w:val="32"/>
          <w:szCs w:val="32"/>
        </w:rPr>
        <w:t>研修班学费</w:t>
      </w:r>
      <w:r>
        <w:rPr>
          <w:rFonts w:ascii="仿宋" w:eastAsia="仿宋" w:hAnsi="仿宋" w:hint="eastAsia"/>
          <w:b/>
          <w:sz w:val="32"/>
          <w:szCs w:val="32"/>
        </w:rPr>
        <w:t>28</w:t>
      </w:r>
      <w:r>
        <w:rPr>
          <w:rFonts w:ascii="仿宋" w:eastAsia="仿宋" w:hAnsi="仿宋" w:hint="eastAsia"/>
          <w:b/>
          <w:sz w:val="32"/>
          <w:szCs w:val="32"/>
        </w:rPr>
        <w:t>000</w:t>
      </w:r>
      <w:r>
        <w:rPr>
          <w:rFonts w:ascii="仿宋" w:eastAsia="仿宋" w:hAnsi="仿宋" w:hint="eastAsia"/>
          <w:b/>
          <w:sz w:val="32"/>
          <w:szCs w:val="32"/>
        </w:rPr>
        <w:t>元</w:t>
      </w:r>
      <w:r>
        <w:rPr>
          <w:rFonts w:ascii="仿宋" w:eastAsia="仿宋" w:hAnsi="仿宋" w:hint="eastAsia"/>
          <w:sz w:val="32"/>
          <w:szCs w:val="32"/>
        </w:rPr>
        <w:t>(</w:t>
      </w:r>
      <w:r>
        <w:rPr>
          <w:rFonts w:ascii="仿宋" w:eastAsia="仿宋" w:hAnsi="仿宋" w:hint="eastAsia"/>
          <w:sz w:val="32"/>
          <w:szCs w:val="32"/>
        </w:rPr>
        <w:t>两年</w:t>
      </w:r>
      <w:r>
        <w:rPr>
          <w:rFonts w:ascii="仿宋" w:eastAsia="仿宋" w:hAnsi="仿宋" w:hint="eastAsia"/>
          <w:sz w:val="32"/>
          <w:szCs w:val="32"/>
        </w:rPr>
        <w:t>)</w:t>
      </w:r>
      <w:r>
        <w:rPr>
          <w:rFonts w:ascii="仿宋" w:eastAsia="仿宋" w:hAnsi="仿宋" w:hint="eastAsia"/>
          <w:sz w:val="32"/>
          <w:szCs w:val="32"/>
        </w:rPr>
        <w:t>，书费、资料费自理。学费一次性交清。</w:t>
      </w:r>
    </w:p>
    <w:p w:rsidR="00D03B41" w:rsidRDefault="00D03B41">
      <w:pPr>
        <w:rPr>
          <w:rFonts w:ascii="仿宋" w:eastAsia="仿宋" w:hAnsi="仿宋"/>
          <w:sz w:val="32"/>
          <w:szCs w:val="32"/>
        </w:rPr>
      </w:pPr>
    </w:p>
    <w:p w:rsidR="00D03B41" w:rsidRDefault="00FB301E">
      <w:pPr>
        <w:rPr>
          <w:rFonts w:ascii="黑体" w:eastAsia="黑体" w:hAnsi="黑体" w:cs="宋体"/>
          <w:b/>
          <w:bCs/>
          <w:color w:val="444444"/>
          <w:kern w:val="0"/>
          <w:sz w:val="30"/>
          <w:szCs w:val="30"/>
        </w:rPr>
      </w:pPr>
      <w:r>
        <w:rPr>
          <w:rFonts w:ascii="黑体" w:eastAsia="黑体" w:hAnsi="黑体" w:cs="宋体" w:hint="eastAsia"/>
          <w:b/>
          <w:bCs/>
          <w:color w:val="444444"/>
          <w:kern w:val="0"/>
          <w:sz w:val="30"/>
          <w:szCs w:val="30"/>
        </w:rPr>
        <w:t>十、证书</w:t>
      </w:r>
    </w:p>
    <w:p w:rsidR="00D03B41" w:rsidRDefault="00FB301E">
      <w:pPr>
        <w:rPr>
          <w:rFonts w:ascii="仿宋" w:eastAsia="仿宋" w:hAnsi="仿宋"/>
          <w:sz w:val="32"/>
          <w:szCs w:val="32"/>
        </w:rPr>
      </w:pPr>
      <w:r>
        <w:rPr>
          <w:rFonts w:ascii="仿宋" w:eastAsia="仿宋" w:hAnsi="仿宋"/>
          <w:sz w:val="32"/>
          <w:szCs w:val="32"/>
        </w:rPr>
        <w:t>1</w:t>
      </w:r>
      <w:r>
        <w:rPr>
          <w:rFonts w:ascii="仿宋" w:eastAsia="仿宋" w:hAnsi="仿宋"/>
          <w:sz w:val="32"/>
          <w:szCs w:val="32"/>
        </w:rPr>
        <w:t>、学员完成课程设置中所规定的课程并考试（考核）成绩合格者即可结业。</w:t>
      </w:r>
      <w:r>
        <w:rPr>
          <w:rFonts w:ascii="仿宋" w:eastAsia="仿宋" w:hAnsi="仿宋"/>
          <w:sz w:val="32"/>
          <w:szCs w:val="32"/>
        </w:rPr>
        <w:br/>
        <w:t>2</w:t>
      </w:r>
      <w:r>
        <w:rPr>
          <w:rFonts w:ascii="仿宋" w:eastAsia="仿宋" w:hAnsi="仿宋"/>
          <w:sz w:val="32"/>
          <w:szCs w:val="32"/>
        </w:rPr>
        <w:t>、结业学员获加盖学校钢印和红章的《</w:t>
      </w:r>
      <w:r>
        <w:rPr>
          <w:rFonts w:ascii="仿宋" w:eastAsia="仿宋" w:hAnsi="仿宋" w:hint="eastAsia"/>
          <w:sz w:val="32"/>
          <w:szCs w:val="32"/>
        </w:rPr>
        <w:t>中国人民</w:t>
      </w:r>
      <w:r>
        <w:rPr>
          <w:rFonts w:ascii="仿宋" w:eastAsia="仿宋" w:hAnsi="仿宋"/>
          <w:sz w:val="32"/>
          <w:szCs w:val="32"/>
        </w:rPr>
        <w:t>大学研修班结业证书》。</w:t>
      </w:r>
      <w:r>
        <w:rPr>
          <w:rFonts w:ascii="仿宋" w:eastAsia="仿宋" w:hAnsi="仿宋"/>
          <w:sz w:val="32"/>
          <w:szCs w:val="32"/>
        </w:rPr>
        <w:br/>
        <w:t>3</w:t>
      </w:r>
      <w:r>
        <w:rPr>
          <w:rFonts w:ascii="仿宋" w:eastAsia="仿宋" w:hAnsi="仿宋"/>
          <w:sz w:val="32"/>
          <w:szCs w:val="32"/>
        </w:rPr>
        <w:t>、符合申请硕士学位条件的学员（取得国家承认学士学位）可按我校有关规定申请</w:t>
      </w:r>
      <w:r>
        <w:rPr>
          <w:rFonts w:ascii="仿宋" w:eastAsia="仿宋" w:hAnsi="仿宋" w:hint="eastAsia"/>
          <w:sz w:val="32"/>
          <w:szCs w:val="32"/>
        </w:rPr>
        <w:t>中国人民大学</w:t>
      </w:r>
      <w:r>
        <w:rPr>
          <w:rFonts w:ascii="仿宋" w:eastAsia="仿宋" w:hAnsi="仿宋" w:hint="eastAsia"/>
          <w:b/>
          <w:color w:val="FF0000"/>
          <w:sz w:val="32"/>
          <w:szCs w:val="32"/>
        </w:rPr>
        <w:t>工学</w:t>
      </w:r>
      <w:r>
        <w:rPr>
          <w:rFonts w:ascii="仿宋" w:eastAsia="仿宋" w:hAnsi="仿宋"/>
          <w:b/>
          <w:color w:val="FF0000"/>
          <w:sz w:val="32"/>
          <w:szCs w:val="32"/>
        </w:rPr>
        <w:t>硕士</w:t>
      </w:r>
      <w:r>
        <w:rPr>
          <w:rFonts w:ascii="仿宋" w:eastAsia="仿宋" w:hAnsi="仿宋"/>
          <w:sz w:val="32"/>
          <w:szCs w:val="32"/>
        </w:rPr>
        <w:t>学位。</w:t>
      </w:r>
    </w:p>
    <w:p w:rsidR="00D03B41" w:rsidRDefault="00FB301E">
      <w:pPr>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该学位证书与统招生学位证书具有相同的法律效力与社会认</w:t>
      </w:r>
      <w:r>
        <w:rPr>
          <w:rFonts w:ascii="仿宋" w:eastAsia="仿宋" w:hAnsi="仿宋"/>
          <w:sz w:val="32"/>
          <w:szCs w:val="32"/>
        </w:rPr>
        <w:lastRenderedPageBreak/>
        <w:t>可度</w:t>
      </w:r>
      <w:r>
        <w:rPr>
          <w:rFonts w:ascii="仿宋" w:eastAsia="仿宋" w:hAnsi="仿宋" w:hint="eastAsia"/>
          <w:sz w:val="32"/>
          <w:szCs w:val="32"/>
        </w:rPr>
        <w:t>。</w:t>
      </w:r>
    </w:p>
    <w:p w:rsidR="00D03B41" w:rsidRDefault="00FB301E">
      <w:pPr>
        <w:rPr>
          <w:rFonts w:ascii="仿宋" w:eastAsia="仿宋" w:hAnsi="仿宋"/>
          <w:sz w:val="32"/>
          <w:szCs w:val="32"/>
        </w:rPr>
      </w:pPr>
      <w:r>
        <w:rPr>
          <w:rFonts w:ascii="黑体" w:eastAsia="黑体" w:hAnsi="黑体" w:cs="宋体" w:hint="eastAsia"/>
          <w:b/>
          <w:bCs/>
          <w:color w:val="444444"/>
          <w:kern w:val="0"/>
          <w:sz w:val="30"/>
          <w:szCs w:val="30"/>
        </w:rPr>
        <w:t>十一、</w:t>
      </w:r>
      <w:r>
        <w:rPr>
          <w:rFonts w:ascii="黑体" w:eastAsia="黑体" w:hAnsi="黑体" w:cs="宋体"/>
          <w:color w:val="444444"/>
          <w:kern w:val="0"/>
          <w:sz w:val="30"/>
          <w:szCs w:val="30"/>
        </w:rPr>
        <w:t>申请硕士学位及方法</w:t>
      </w:r>
      <w:r>
        <w:rPr>
          <w:rFonts w:ascii="Tahoma" w:hAnsi="Tahoma" w:cs="Tahoma"/>
          <w:b/>
          <w:bCs/>
          <w:color w:val="000000"/>
          <w:szCs w:val="21"/>
          <w:shd w:val="clear" w:color="auto" w:fill="FFFFFF"/>
        </w:rPr>
        <w:br/>
      </w:r>
      <w:r>
        <w:rPr>
          <w:rFonts w:ascii="仿宋" w:eastAsia="仿宋" w:hAnsi="仿宋"/>
          <w:sz w:val="32"/>
          <w:szCs w:val="32"/>
        </w:rPr>
        <w:t>1</w:t>
      </w:r>
      <w:r>
        <w:rPr>
          <w:rFonts w:ascii="仿宋" w:eastAsia="仿宋" w:hAnsi="仿宋"/>
          <w:sz w:val="32"/>
          <w:szCs w:val="32"/>
        </w:rPr>
        <w:t>、申请学位按照</w:t>
      </w:r>
      <w:r>
        <w:rPr>
          <w:rFonts w:ascii="仿宋" w:eastAsia="仿宋" w:hAnsi="仿宋" w:hint="eastAsia"/>
          <w:sz w:val="32"/>
          <w:szCs w:val="32"/>
        </w:rPr>
        <w:t>中国人民</w:t>
      </w:r>
      <w:r>
        <w:rPr>
          <w:rFonts w:ascii="仿宋" w:eastAsia="仿宋" w:hAnsi="仿宋"/>
          <w:sz w:val="32"/>
          <w:szCs w:val="32"/>
        </w:rPr>
        <w:t>大学研究生</w:t>
      </w:r>
      <w:r>
        <w:rPr>
          <w:rFonts w:ascii="仿宋" w:eastAsia="仿宋" w:hAnsi="仿宋" w:hint="eastAsia"/>
          <w:sz w:val="32"/>
          <w:szCs w:val="32"/>
        </w:rPr>
        <w:t>院</w:t>
      </w:r>
      <w:r>
        <w:rPr>
          <w:rFonts w:ascii="仿宋" w:eastAsia="仿宋" w:hAnsi="仿宋"/>
          <w:sz w:val="32"/>
          <w:szCs w:val="32"/>
        </w:rPr>
        <w:t>学位办公室关于以研究生毕业同等学力申请硕士学位的规定办理。所交学费不包括进入论文阶段后的费用。</w:t>
      </w:r>
      <w:r>
        <w:rPr>
          <w:rFonts w:ascii="宋体" w:eastAsia="宋体" w:hAnsi="宋体" w:cs="宋体" w:hint="eastAsia"/>
          <w:sz w:val="32"/>
          <w:szCs w:val="32"/>
        </w:rPr>
        <w:t> </w:t>
      </w:r>
      <w:r>
        <w:rPr>
          <w:rFonts w:ascii="仿宋" w:eastAsia="仿宋" w:hAnsi="仿宋"/>
          <w:sz w:val="32"/>
          <w:szCs w:val="32"/>
        </w:rPr>
        <w:br/>
        <w:t>2</w:t>
      </w:r>
      <w:r>
        <w:rPr>
          <w:rFonts w:ascii="仿宋" w:eastAsia="仿宋" w:hAnsi="仿宋"/>
          <w:sz w:val="32"/>
          <w:szCs w:val="32"/>
        </w:rPr>
        <w:t>、报名参加在职课程研修班学习的人员，可在报名时提出以研究生毕业同等学力申请硕士学位。</w:t>
      </w:r>
      <w:r>
        <w:rPr>
          <w:rFonts w:ascii="宋体" w:eastAsia="宋体" w:hAnsi="宋体" w:cs="宋体" w:hint="eastAsia"/>
          <w:sz w:val="32"/>
          <w:szCs w:val="32"/>
        </w:rPr>
        <w:t> </w:t>
      </w:r>
      <w:r>
        <w:rPr>
          <w:rFonts w:ascii="仿宋" w:eastAsia="仿宋" w:hAnsi="仿宋"/>
          <w:sz w:val="32"/>
          <w:szCs w:val="32"/>
        </w:rPr>
        <w:br/>
        <w:t>3</w:t>
      </w:r>
      <w:r>
        <w:rPr>
          <w:rFonts w:ascii="仿宋" w:eastAsia="仿宋" w:hAnsi="仿宋"/>
          <w:sz w:val="32"/>
          <w:szCs w:val="32"/>
        </w:rPr>
        <w:t>、国家统一组织的英语和学科综合水平考试，由我院协助学员到研究生</w:t>
      </w:r>
      <w:r>
        <w:rPr>
          <w:rFonts w:ascii="仿宋" w:eastAsia="仿宋" w:hAnsi="仿宋" w:hint="eastAsia"/>
          <w:sz w:val="32"/>
          <w:szCs w:val="32"/>
        </w:rPr>
        <w:t>院</w:t>
      </w:r>
      <w:r>
        <w:rPr>
          <w:rFonts w:ascii="仿宋" w:eastAsia="仿宋" w:hAnsi="仿宋"/>
          <w:sz w:val="32"/>
          <w:szCs w:val="32"/>
        </w:rPr>
        <w:t>办理手续，费用按规定由学员交纳。</w:t>
      </w:r>
      <w:r>
        <w:rPr>
          <w:rFonts w:ascii="宋体" w:eastAsia="宋体" w:hAnsi="宋体" w:cs="宋体" w:hint="eastAsia"/>
          <w:sz w:val="32"/>
          <w:szCs w:val="32"/>
        </w:rPr>
        <w:t> </w:t>
      </w:r>
      <w:r>
        <w:rPr>
          <w:rFonts w:ascii="仿宋" w:eastAsia="仿宋" w:hAnsi="仿宋"/>
          <w:sz w:val="32"/>
          <w:szCs w:val="32"/>
        </w:rPr>
        <w:br/>
        <w:t>4</w:t>
      </w:r>
      <w:r>
        <w:rPr>
          <w:rFonts w:ascii="仿宋" w:eastAsia="仿宋" w:hAnsi="仿宋"/>
          <w:sz w:val="32"/>
          <w:szCs w:val="32"/>
        </w:rPr>
        <w:t>、我院将为学员安排教师进行学位论文的指导。</w:t>
      </w:r>
    </w:p>
    <w:p w:rsidR="00D03B41" w:rsidRDefault="00D03B41">
      <w:pPr>
        <w:rPr>
          <w:rFonts w:ascii="仿宋" w:eastAsia="仿宋" w:hAnsi="仿宋"/>
          <w:sz w:val="32"/>
          <w:szCs w:val="32"/>
        </w:rPr>
      </w:pPr>
    </w:p>
    <w:p w:rsidR="00D03B41" w:rsidRDefault="00D03B41">
      <w:pPr>
        <w:rPr>
          <w:rFonts w:ascii="仿宋" w:eastAsia="仿宋" w:hAnsi="仿宋"/>
          <w:sz w:val="32"/>
          <w:szCs w:val="32"/>
        </w:rPr>
      </w:pPr>
    </w:p>
    <w:p w:rsidR="00D03B41" w:rsidRDefault="00D03B41">
      <w:pPr>
        <w:rPr>
          <w:rFonts w:ascii="仿宋" w:eastAsia="仿宋" w:hAnsi="仿宋"/>
          <w:sz w:val="32"/>
          <w:szCs w:val="32"/>
        </w:rPr>
      </w:pPr>
    </w:p>
    <w:p w:rsidR="00D03B41" w:rsidRDefault="00D03B41">
      <w:pPr>
        <w:rPr>
          <w:rFonts w:ascii="仿宋" w:eastAsia="仿宋" w:hAnsi="仿宋" w:hint="eastAsia"/>
          <w:sz w:val="32"/>
          <w:szCs w:val="32"/>
        </w:rPr>
      </w:pPr>
    </w:p>
    <w:p w:rsidR="00FB301E" w:rsidRDefault="00FB301E">
      <w:pPr>
        <w:rPr>
          <w:rFonts w:ascii="仿宋" w:eastAsia="仿宋" w:hAnsi="仿宋" w:hint="eastAsia"/>
          <w:sz w:val="32"/>
          <w:szCs w:val="32"/>
        </w:rPr>
      </w:pPr>
    </w:p>
    <w:p w:rsidR="00FB301E" w:rsidRDefault="00FB301E">
      <w:pPr>
        <w:rPr>
          <w:rFonts w:ascii="仿宋" w:eastAsia="仿宋" w:hAnsi="仿宋" w:hint="eastAsia"/>
          <w:sz w:val="32"/>
          <w:szCs w:val="32"/>
        </w:rPr>
      </w:pPr>
    </w:p>
    <w:p w:rsidR="00FB301E" w:rsidRDefault="00FB301E">
      <w:pPr>
        <w:rPr>
          <w:rFonts w:ascii="仿宋" w:eastAsia="仿宋" w:hAnsi="仿宋" w:hint="eastAsia"/>
          <w:sz w:val="32"/>
          <w:szCs w:val="32"/>
        </w:rPr>
      </w:pPr>
    </w:p>
    <w:p w:rsidR="00FB301E" w:rsidRDefault="00FB301E">
      <w:pPr>
        <w:rPr>
          <w:rFonts w:ascii="仿宋" w:eastAsia="仿宋" w:hAnsi="仿宋" w:hint="eastAsia"/>
          <w:sz w:val="32"/>
          <w:szCs w:val="32"/>
        </w:rPr>
      </w:pPr>
    </w:p>
    <w:p w:rsidR="00FB301E" w:rsidRDefault="00FB301E">
      <w:pPr>
        <w:rPr>
          <w:rFonts w:ascii="仿宋" w:eastAsia="仿宋" w:hAnsi="仿宋" w:hint="eastAsia"/>
          <w:sz w:val="32"/>
          <w:szCs w:val="32"/>
        </w:rPr>
      </w:pPr>
    </w:p>
    <w:p w:rsidR="00FB301E" w:rsidRDefault="00FB301E">
      <w:pPr>
        <w:rPr>
          <w:rFonts w:ascii="仿宋" w:eastAsia="仿宋" w:hAnsi="仿宋" w:hint="eastAsia"/>
          <w:sz w:val="32"/>
          <w:szCs w:val="32"/>
        </w:rPr>
      </w:pPr>
    </w:p>
    <w:p w:rsidR="00FB301E" w:rsidRDefault="00FB301E">
      <w:pPr>
        <w:rPr>
          <w:rFonts w:ascii="仿宋" w:eastAsia="仿宋" w:hAnsi="仿宋"/>
          <w:sz w:val="32"/>
          <w:szCs w:val="32"/>
        </w:rPr>
      </w:pPr>
    </w:p>
    <w:p w:rsidR="00D03B41" w:rsidRDefault="00D03B41">
      <w:pPr>
        <w:rPr>
          <w:rFonts w:ascii="仿宋" w:eastAsia="仿宋" w:hAnsi="仿宋"/>
          <w:sz w:val="32"/>
          <w:szCs w:val="32"/>
        </w:rPr>
      </w:pPr>
    </w:p>
    <w:p w:rsidR="00D03B41" w:rsidRDefault="00FB301E">
      <w:pPr>
        <w:spacing w:line="400" w:lineRule="exact"/>
        <w:ind w:firstLineChars="49" w:firstLine="157"/>
        <w:jc w:val="center"/>
        <w:rPr>
          <w:rFonts w:ascii="黑体" w:eastAsia="黑体"/>
          <w:b/>
          <w:sz w:val="32"/>
          <w:szCs w:val="32"/>
        </w:rPr>
      </w:pPr>
      <w:r>
        <w:rPr>
          <w:rFonts w:ascii="黑体" w:eastAsia="黑体" w:hint="eastAsia"/>
          <w:b/>
          <w:sz w:val="32"/>
          <w:szCs w:val="32"/>
        </w:rPr>
        <w:lastRenderedPageBreak/>
        <w:t>报</w:t>
      </w:r>
      <w:r>
        <w:rPr>
          <w:rFonts w:ascii="黑体" w:eastAsia="黑体" w:hint="eastAsia"/>
          <w:b/>
          <w:sz w:val="32"/>
          <w:szCs w:val="32"/>
        </w:rPr>
        <w:t xml:space="preserve"> </w:t>
      </w:r>
      <w:r>
        <w:rPr>
          <w:rFonts w:ascii="黑体" w:eastAsia="黑体" w:hint="eastAsia"/>
          <w:b/>
          <w:sz w:val="32"/>
          <w:szCs w:val="32"/>
        </w:rPr>
        <w:t>名</w:t>
      </w:r>
      <w:r>
        <w:rPr>
          <w:rFonts w:ascii="黑体" w:eastAsia="黑体" w:hint="eastAsia"/>
          <w:b/>
          <w:sz w:val="32"/>
          <w:szCs w:val="32"/>
        </w:rPr>
        <w:t xml:space="preserve"> </w:t>
      </w:r>
      <w:r>
        <w:rPr>
          <w:rFonts w:ascii="黑体" w:eastAsia="黑体" w:hint="eastAsia"/>
          <w:b/>
          <w:sz w:val="32"/>
          <w:szCs w:val="32"/>
        </w:rPr>
        <w:t>登</w:t>
      </w:r>
      <w:r>
        <w:rPr>
          <w:rFonts w:ascii="黑体" w:eastAsia="黑体" w:hint="eastAsia"/>
          <w:b/>
          <w:sz w:val="32"/>
          <w:szCs w:val="32"/>
        </w:rPr>
        <w:t xml:space="preserve"> </w:t>
      </w:r>
      <w:r>
        <w:rPr>
          <w:rFonts w:ascii="黑体" w:eastAsia="黑体" w:hint="eastAsia"/>
          <w:b/>
          <w:sz w:val="32"/>
          <w:szCs w:val="32"/>
        </w:rPr>
        <w:t>记</w:t>
      </w:r>
      <w:r>
        <w:rPr>
          <w:rFonts w:ascii="黑体" w:eastAsia="黑体" w:hint="eastAsia"/>
          <w:b/>
          <w:sz w:val="32"/>
          <w:szCs w:val="32"/>
        </w:rPr>
        <w:t xml:space="preserve"> </w:t>
      </w:r>
      <w:r>
        <w:rPr>
          <w:rFonts w:ascii="黑体" w:eastAsia="黑体" w:hint="eastAsia"/>
          <w:b/>
          <w:sz w:val="32"/>
          <w:szCs w:val="32"/>
        </w:rPr>
        <w:t>表</w:t>
      </w:r>
    </w:p>
    <w:p w:rsidR="00D03B41" w:rsidRDefault="00FB301E" w:rsidP="00FB301E">
      <w:pPr>
        <w:spacing w:line="400" w:lineRule="exact"/>
        <w:ind w:firstLineChars="49" w:firstLine="118"/>
        <w:jc w:val="right"/>
        <w:rPr>
          <w:rFonts w:ascii="黑体" w:eastAsia="黑体"/>
          <w:b/>
          <w:sz w:val="32"/>
          <w:szCs w:val="32"/>
        </w:rPr>
      </w:pPr>
      <w:r>
        <w:rPr>
          <w:rFonts w:ascii="宋体" w:hAnsi="宋体" w:hint="eastAsia"/>
          <w:sz w:val="24"/>
        </w:rPr>
        <w:t>报名时间：</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bl>
      <w:tblPr>
        <w:tblpPr w:leftFromText="180" w:rightFromText="180" w:vertAnchor="text" w:horzAnchor="page" w:tblpX="1222" w:tblpY="473"/>
        <w:tblOverlap w:val="neve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476"/>
        <w:gridCol w:w="1434"/>
        <w:gridCol w:w="6"/>
        <w:gridCol w:w="282"/>
        <w:gridCol w:w="57"/>
        <w:gridCol w:w="651"/>
        <w:gridCol w:w="84"/>
        <w:gridCol w:w="1192"/>
        <w:gridCol w:w="1154"/>
        <w:gridCol w:w="1627"/>
      </w:tblGrid>
      <w:tr w:rsidR="00D03B41">
        <w:trPr>
          <w:cantSplit/>
          <w:trHeight w:val="609"/>
        </w:trPr>
        <w:tc>
          <w:tcPr>
            <w:tcW w:w="1872" w:type="dxa"/>
            <w:vAlign w:val="center"/>
          </w:tcPr>
          <w:p w:rsidR="00D03B41" w:rsidRDefault="00FB301E">
            <w:pPr>
              <w:jc w:val="center"/>
              <w:rPr>
                <w:sz w:val="24"/>
              </w:rPr>
            </w:pPr>
            <w:r>
              <w:rPr>
                <w:rFonts w:hint="eastAsia"/>
                <w:sz w:val="24"/>
              </w:rPr>
              <w:t>专</w:t>
            </w:r>
            <w:r>
              <w:rPr>
                <w:rFonts w:hint="eastAsia"/>
                <w:sz w:val="24"/>
              </w:rPr>
              <w:t xml:space="preserve">   </w:t>
            </w:r>
            <w:r>
              <w:rPr>
                <w:rFonts w:hint="eastAsia"/>
                <w:sz w:val="24"/>
              </w:rPr>
              <w:t>业</w:t>
            </w:r>
          </w:p>
        </w:tc>
        <w:tc>
          <w:tcPr>
            <w:tcW w:w="2910" w:type="dxa"/>
            <w:gridSpan w:val="2"/>
            <w:vAlign w:val="center"/>
          </w:tcPr>
          <w:p w:rsidR="00D03B41" w:rsidRDefault="00D03B41">
            <w:pPr>
              <w:jc w:val="center"/>
              <w:rPr>
                <w:sz w:val="24"/>
              </w:rPr>
            </w:pPr>
          </w:p>
        </w:tc>
        <w:tc>
          <w:tcPr>
            <w:tcW w:w="996" w:type="dxa"/>
            <w:gridSpan w:val="4"/>
            <w:vAlign w:val="center"/>
          </w:tcPr>
          <w:p w:rsidR="00D03B41" w:rsidRDefault="00FB301E">
            <w:pPr>
              <w:jc w:val="center"/>
              <w:rPr>
                <w:sz w:val="24"/>
              </w:rPr>
            </w:pPr>
            <w:r>
              <w:rPr>
                <w:rFonts w:hint="eastAsia"/>
                <w:sz w:val="24"/>
              </w:rPr>
              <w:t>方</w:t>
            </w:r>
            <w:r>
              <w:rPr>
                <w:rFonts w:hint="eastAsia"/>
                <w:sz w:val="24"/>
              </w:rPr>
              <w:t xml:space="preserve">  </w:t>
            </w:r>
            <w:r>
              <w:rPr>
                <w:rFonts w:hint="eastAsia"/>
                <w:sz w:val="24"/>
              </w:rPr>
              <w:t>向</w:t>
            </w:r>
          </w:p>
        </w:tc>
        <w:tc>
          <w:tcPr>
            <w:tcW w:w="2430" w:type="dxa"/>
            <w:gridSpan w:val="3"/>
            <w:vAlign w:val="center"/>
          </w:tcPr>
          <w:p w:rsidR="00D03B41" w:rsidRDefault="00D03B41">
            <w:pPr>
              <w:jc w:val="center"/>
              <w:rPr>
                <w:sz w:val="24"/>
              </w:rPr>
            </w:pPr>
          </w:p>
        </w:tc>
        <w:tc>
          <w:tcPr>
            <w:tcW w:w="1627" w:type="dxa"/>
            <w:vMerge w:val="restart"/>
            <w:vAlign w:val="center"/>
          </w:tcPr>
          <w:p w:rsidR="00D03B41" w:rsidRDefault="00FB301E">
            <w:pPr>
              <w:jc w:val="center"/>
              <w:rPr>
                <w:sz w:val="24"/>
              </w:rPr>
            </w:pPr>
            <w:r>
              <w:rPr>
                <w:rFonts w:hint="eastAsia"/>
                <w:sz w:val="24"/>
              </w:rPr>
              <w:t>相片</w:t>
            </w:r>
          </w:p>
        </w:tc>
      </w:tr>
      <w:tr w:rsidR="00D03B41">
        <w:trPr>
          <w:cantSplit/>
          <w:trHeight w:val="616"/>
        </w:trPr>
        <w:tc>
          <w:tcPr>
            <w:tcW w:w="1872" w:type="dxa"/>
            <w:vAlign w:val="center"/>
          </w:tcPr>
          <w:p w:rsidR="00D03B41" w:rsidRDefault="00FB301E">
            <w:pPr>
              <w:jc w:val="center"/>
              <w:rPr>
                <w:sz w:val="24"/>
              </w:rPr>
            </w:pPr>
            <w:r>
              <w:rPr>
                <w:rFonts w:hint="eastAsia"/>
                <w:sz w:val="24"/>
              </w:rPr>
              <w:t>姓</w:t>
            </w:r>
            <w:r>
              <w:rPr>
                <w:rFonts w:hint="eastAsia"/>
                <w:sz w:val="24"/>
              </w:rPr>
              <w:t xml:space="preserve">    </w:t>
            </w:r>
            <w:r>
              <w:rPr>
                <w:rFonts w:hint="eastAsia"/>
                <w:sz w:val="24"/>
              </w:rPr>
              <w:t>名</w:t>
            </w:r>
          </w:p>
        </w:tc>
        <w:tc>
          <w:tcPr>
            <w:tcW w:w="1476" w:type="dxa"/>
            <w:vAlign w:val="center"/>
          </w:tcPr>
          <w:p w:rsidR="00D03B41" w:rsidRDefault="00D03B41">
            <w:pPr>
              <w:jc w:val="center"/>
              <w:rPr>
                <w:sz w:val="24"/>
              </w:rPr>
            </w:pPr>
          </w:p>
        </w:tc>
        <w:tc>
          <w:tcPr>
            <w:tcW w:w="1440" w:type="dxa"/>
            <w:gridSpan w:val="2"/>
            <w:vAlign w:val="center"/>
          </w:tcPr>
          <w:p w:rsidR="00D03B41" w:rsidRDefault="00FB301E">
            <w:pPr>
              <w:jc w:val="center"/>
              <w:rPr>
                <w:sz w:val="24"/>
              </w:rPr>
            </w:pPr>
            <w:r>
              <w:rPr>
                <w:rFonts w:hint="eastAsia"/>
                <w:sz w:val="24"/>
              </w:rPr>
              <w:t>身份证号</w:t>
            </w:r>
          </w:p>
        </w:tc>
        <w:tc>
          <w:tcPr>
            <w:tcW w:w="3420" w:type="dxa"/>
            <w:gridSpan w:val="6"/>
            <w:vAlign w:val="center"/>
          </w:tcPr>
          <w:p w:rsidR="00D03B41" w:rsidRDefault="00D03B41">
            <w:pPr>
              <w:jc w:val="center"/>
              <w:rPr>
                <w:sz w:val="24"/>
              </w:rPr>
            </w:pPr>
          </w:p>
        </w:tc>
        <w:tc>
          <w:tcPr>
            <w:tcW w:w="1627" w:type="dxa"/>
            <w:vMerge/>
            <w:vAlign w:val="center"/>
          </w:tcPr>
          <w:p w:rsidR="00D03B41" w:rsidRDefault="00D03B41">
            <w:pPr>
              <w:jc w:val="center"/>
              <w:rPr>
                <w:sz w:val="24"/>
              </w:rPr>
            </w:pPr>
          </w:p>
        </w:tc>
      </w:tr>
      <w:tr w:rsidR="00D03B41">
        <w:trPr>
          <w:cantSplit/>
          <w:trHeight w:val="594"/>
        </w:trPr>
        <w:tc>
          <w:tcPr>
            <w:tcW w:w="1872" w:type="dxa"/>
            <w:vAlign w:val="center"/>
          </w:tcPr>
          <w:p w:rsidR="00D03B41" w:rsidRDefault="00FB301E">
            <w:pPr>
              <w:jc w:val="center"/>
              <w:rPr>
                <w:sz w:val="24"/>
              </w:rPr>
            </w:pPr>
            <w:r>
              <w:rPr>
                <w:rFonts w:hint="eastAsia"/>
                <w:sz w:val="24"/>
              </w:rPr>
              <w:t>出生年月日</w:t>
            </w:r>
          </w:p>
        </w:tc>
        <w:tc>
          <w:tcPr>
            <w:tcW w:w="1476" w:type="dxa"/>
            <w:tcBorders>
              <w:bottom w:val="single" w:sz="4" w:space="0" w:color="auto"/>
            </w:tcBorders>
            <w:vAlign w:val="center"/>
          </w:tcPr>
          <w:p w:rsidR="00D03B41" w:rsidRDefault="00D03B41">
            <w:pPr>
              <w:jc w:val="center"/>
              <w:rPr>
                <w:sz w:val="24"/>
              </w:rPr>
            </w:pPr>
          </w:p>
        </w:tc>
        <w:tc>
          <w:tcPr>
            <w:tcW w:w="1440" w:type="dxa"/>
            <w:gridSpan w:val="2"/>
            <w:tcBorders>
              <w:bottom w:val="single" w:sz="4" w:space="0" w:color="auto"/>
            </w:tcBorders>
            <w:vAlign w:val="center"/>
          </w:tcPr>
          <w:p w:rsidR="00D03B41" w:rsidRDefault="00FB301E">
            <w:pPr>
              <w:jc w:val="center"/>
              <w:rPr>
                <w:sz w:val="24"/>
              </w:rPr>
            </w:pPr>
            <w:r>
              <w:rPr>
                <w:rFonts w:hint="eastAsia"/>
                <w:sz w:val="24"/>
              </w:rPr>
              <w:t>性别</w:t>
            </w:r>
          </w:p>
        </w:tc>
        <w:tc>
          <w:tcPr>
            <w:tcW w:w="990" w:type="dxa"/>
            <w:gridSpan w:val="3"/>
            <w:tcBorders>
              <w:bottom w:val="single" w:sz="4" w:space="0" w:color="auto"/>
            </w:tcBorders>
            <w:vAlign w:val="center"/>
          </w:tcPr>
          <w:p w:rsidR="00D03B41" w:rsidRDefault="00D03B41">
            <w:pPr>
              <w:jc w:val="center"/>
              <w:rPr>
                <w:sz w:val="24"/>
              </w:rPr>
            </w:pPr>
          </w:p>
        </w:tc>
        <w:tc>
          <w:tcPr>
            <w:tcW w:w="1276" w:type="dxa"/>
            <w:gridSpan w:val="2"/>
            <w:tcBorders>
              <w:bottom w:val="single" w:sz="4" w:space="0" w:color="auto"/>
            </w:tcBorders>
            <w:vAlign w:val="center"/>
          </w:tcPr>
          <w:p w:rsidR="00D03B41" w:rsidRDefault="00FB301E">
            <w:pPr>
              <w:rPr>
                <w:sz w:val="24"/>
              </w:rPr>
            </w:pPr>
            <w:r>
              <w:rPr>
                <w:rFonts w:hint="eastAsia"/>
                <w:sz w:val="24"/>
              </w:rPr>
              <w:t>政治面貌</w:t>
            </w:r>
          </w:p>
        </w:tc>
        <w:tc>
          <w:tcPr>
            <w:tcW w:w="1154" w:type="dxa"/>
            <w:tcBorders>
              <w:bottom w:val="single" w:sz="4" w:space="0" w:color="auto"/>
            </w:tcBorders>
            <w:vAlign w:val="center"/>
          </w:tcPr>
          <w:p w:rsidR="00D03B41" w:rsidRDefault="00D03B41">
            <w:pPr>
              <w:jc w:val="center"/>
              <w:rPr>
                <w:sz w:val="24"/>
              </w:rPr>
            </w:pPr>
          </w:p>
        </w:tc>
        <w:tc>
          <w:tcPr>
            <w:tcW w:w="1627" w:type="dxa"/>
            <w:vMerge/>
            <w:vAlign w:val="center"/>
          </w:tcPr>
          <w:p w:rsidR="00D03B41" w:rsidRDefault="00D03B41">
            <w:pPr>
              <w:jc w:val="center"/>
              <w:rPr>
                <w:sz w:val="24"/>
              </w:rPr>
            </w:pPr>
          </w:p>
        </w:tc>
      </w:tr>
      <w:tr w:rsidR="00D03B41">
        <w:trPr>
          <w:trHeight w:val="594"/>
        </w:trPr>
        <w:tc>
          <w:tcPr>
            <w:tcW w:w="1872" w:type="dxa"/>
            <w:tcBorders>
              <w:right w:val="single" w:sz="4" w:space="0" w:color="auto"/>
            </w:tcBorders>
            <w:vAlign w:val="center"/>
          </w:tcPr>
          <w:p w:rsidR="00D03B41" w:rsidRDefault="00FB301E">
            <w:pPr>
              <w:jc w:val="center"/>
              <w:rPr>
                <w:sz w:val="24"/>
              </w:rPr>
            </w:pPr>
            <w:r>
              <w:rPr>
                <w:rFonts w:hint="eastAsia"/>
                <w:sz w:val="24"/>
              </w:rPr>
              <w:t>E-mail</w:t>
            </w:r>
          </w:p>
          <w:p w:rsidR="00D03B41" w:rsidRDefault="00FB301E">
            <w:pPr>
              <w:jc w:val="center"/>
              <w:rPr>
                <w:sz w:val="24"/>
              </w:rPr>
            </w:pPr>
            <w:r>
              <w:rPr>
                <w:rFonts w:hint="eastAsia"/>
                <w:sz w:val="24"/>
              </w:rPr>
              <w:t>或</w:t>
            </w:r>
            <w:r>
              <w:rPr>
                <w:rFonts w:ascii="宋体" w:hAnsi="宋体" w:hint="eastAsia"/>
                <w:sz w:val="24"/>
              </w:rPr>
              <w:t>QQ</w:t>
            </w:r>
            <w:r>
              <w:rPr>
                <w:rFonts w:hint="eastAsia"/>
                <w:sz w:val="24"/>
              </w:rPr>
              <w:t>号</w:t>
            </w:r>
          </w:p>
        </w:tc>
        <w:tc>
          <w:tcPr>
            <w:tcW w:w="3906" w:type="dxa"/>
            <w:gridSpan w:val="6"/>
            <w:tcBorders>
              <w:top w:val="single" w:sz="4" w:space="0" w:color="auto"/>
              <w:left w:val="single" w:sz="4" w:space="0" w:color="auto"/>
              <w:bottom w:val="single" w:sz="4" w:space="0" w:color="auto"/>
            </w:tcBorders>
            <w:vAlign w:val="center"/>
          </w:tcPr>
          <w:p w:rsidR="00D03B41" w:rsidRDefault="00D03B41">
            <w:pPr>
              <w:jc w:val="center"/>
              <w:rPr>
                <w:sz w:val="24"/>
              </w:rPr>
            </w:pPr>
          </w:p>
        </w:tc>
        <w:tc>
          <w:tcPr>
            <w:tcW w:w="1276" w:type="dxa"/>
            <w:gridSpan w:val="2"/>
            <w:tcBorders>
              <w:top w:val="single" w:sz="4" w:space="0" w:color="auto"/>
              <w:left w:val="single" w:sz="4" w:space="0" w:color="auto"/>
              <w:bottom w:val="single" w:sz="4" w:space="0" w:color="auto"/>
            </w:tcBorders>
            <w:vAlign w:val="center"/>
          </w:tcPr>
          <w:p w:rsidR="00D03B41" w:rsidRDefault="00FB301E">
            <w:pPr>
              <w:jc w:val="center"/>
              <w:rPr>
                <w:sz w:val="24"/>
              </w:rPr>
            </w:pPr>
            <w:r>
              <w:rPr>
                <w:rFonts w:hint="eastAsia"/>
                <w:sz w:val="24"/>
              </w:rPr>
              <w:t>籍</w:t>
            </w:r>
            <w:r>
              <w:rPr>
                <w:rFonts w:hint="eastAsia"/>
                <w:sz w:val="24"/>
              </w:rPr>
              <w:t xml:space="preserve">    </w:t>
            </w:r>
            <w:r>
              <w:rPr>
                <w:rFonts w:hint="eastAsia"/>
                <w:sz w:val="24"/>
              </w:rPr>
              <w:t>贯</w:t>
            </w:r>
          </w:p>
        </w:tc>
        <w:tc>
          <w:tcPr>
            <w:tcW w:w="1154" w:type="dxa"/>
            <w:tcBorders>
              <w:top w:val="single" w:sz="4" w:space="0" w:color="auto"/>
              <w:left w:val="single" w:sz="4" w:space="0" w:color="auto"/>
              <w:bottom w:val="single" w:sz="4" w:space="0" w:color="auto"/>
            </w:tcBorders>
            <w:vAlign w:val="center"/>
          </w:tcPr>
          <w:p w:rsidR="00D03B41" w:rsidRDefault="00D03B41">
            <w:pPr>
              <w:jc w:val="center"/>
              <w:rPr>
                <w:sz w:val="24"/>
              </w:rPr>
            </w:pPr>
          </w:p>
        </w:tc>
        <w:tc>
          <w:tcPr>
            <w:tcW w:w="1627" w:type="dxa"/>
            <w:vMerge/>
            <w:tcBorders>
              <w:bottom w:val="single" w:sz="4" w:space="0" w:color="auto"/>
            </w:tcBorders>
            <w:vAlign w:val="center"/>
          </w:tcPr>
          <w:p w:rsidR="00D03B41" w:rsidRDefault="00D03B41">
            <w:pPr>
              <w:jc w:val="center"/>
              <w:rPr>
                <w:sz w:val="24"/>
              </w:rPr>
            </w:pPr>
          </w:p>
        </w:tc>
      </w:tr>
      <w:tr w:rsidR="00D03B41">
        <w:trPr>
          <w:trHeight w:val="625"/>
        </w:trPr>
        <w:tc>
          <w:tcPr>
            <w:tcW w:w="1872" w:type="dxa"/>
            <w:vAlign w:val="center"/>
          </w:tcPr>
          <w:p w:rsidR="00D03B41" w:rsidRDefault="00FB301E">
            <w:pPr>
              <w:jc w:val="center"/>
              <w:rPr>
                <w:sz w:val="24"/>
              </w:rPr>
            </w:pPr>
            <w:r>
              <w:rPr>
                <w:rFonts w:hint="eastAsia"/>
                <w:sz w:val="24"/>
              </w:rPr>
              <w:t>工作单位</w:t>
            </w:r>
          </w:p>
        </w:tc>
        <w:tc>
          <w:tcPr>
            <w:tcW w:w="3906" w:type="dxa"/>
            <w:gridSpan w:val="6"/>
            <w:tcBorders>
              <w:top w:val="single" w:sz="4" w:space="0" w:color="auto"/>
            </w:tcBorders>
            <w:vAlign w:val="center"/>
          </w:tcPr>
          <w:p w:rsidR="00D03B41" w:rsidRDefault="00D03B41">
            <w:pPr>
              <w:jc w:val="center"/>
              <w:rPr>
                <w:sz w:val="24"/>
              </w:rPr>
            </w:pPr>
          </w:p>
        </w:tc>
        <w:tc>
          <w:tcPr>
            <w:tcW w:w="1276" w:type="dxa"/>
            <w:gridSpan w:val="2"/>
            <w:tcBorders>
              <w:top w:val="single" w:sz="4" w:space="0" w:color="auto"/>
            </w:tcBorders>
            <w:vAlign w:val="center"/>
          </w:tcPr>
          <w:p w:rsidR="00D03B41" w:rsidRDefault="00FB301E">
            <w:pPr>
              <w:jc w:val="center"/>
              <w:rPr>
                <w:sz w:val="24"/>
              </w:rPr>
            </w:pPr>
            <w:r>
              <w:rPr>
                <w:rFonts w:hint="eastAsia"/>
                <w:sz w:val="24"/>
              </w:rPr>
              <w:t>职</w:t>
            </w:r>
            <w:r>
              <w:rPr>
                <w:rFonts w:hint="eastAsia"/>
                <w:sz w:val="24"/>
              </w:rPr>
              <w:t xml:space="preserve">    </w:t>
            </w:r>
            <w:r>
              <w:rPr>
                <w:rFonts w:hint="eastAsia"/>
                <w:sz w:val="24"/>
              </w:rPr>
              <w:t>务</w:t>
            </w:r>
          </w:p>
        </w:tc>
        <w:tc>
          <w:tcPr>
            <w:tcW w:w="2781" w:type="dxa"/>
            <w:gridSpan w:val="2"/>
            <w:tcBorders>
              <w:top w:val="single" w:sz="4" w:space="0" w:color="auto"/>
            </w:tcBorders>
            <w:vAlign w:val="center"/>
          </w:tcPr>
          <w:p w:rsidR="00D03B41" w:rsidRDefault="00D03B41">
            <w:pPr>
              <w:jc w:val="center"/>
              <w:rPr>
                <w:sz w:val="24"/>
              </w:rPr>
            </w:pPr>
          </w:p>
        </w:tc>
      </w:tr>
      <w:tr w:rsidR="00D03B41">
        <w:trPr>
          <w:trHeight w:val="611"/>
        </w:trPr>
        <w:tc>
          <w:tcPr>
            <w:tcW w:w="1872" w:type="dxa"/>
            <w:vAlign w:val="center"/>
          </w:tcPr>
          <w:p w:rsidR="00D03B41" w:rsidRDefault="00FB301E">
            <w:pPr>
              <w:jc w:val="center"/>
              <w:rPr>
                <w:sz w:val="24"/>
              </w:rPr>
            </w:pPr>
            <w:r>
              <w:rPr>
                <w:rFonts w:hint="eastAsia"/>
                <w:sz w:val="24"/>
              </w:rPr>
              <w:t>手</w:t>
            </w:r>
            <w:r>
              <w:rPr>
                <w:rFonts w:hint="eastAsia"/>
                <w:sz w:val="24"/>
              </w:rPr>
              <w:t xml:space="preserve">    </w:t>
            </w:r>
            <w:r>
              <w:rPr>
                <w:rFonts w:hint="eastAsia"/>
                <w:sz w:val="24"/>
              </w:rPr>
              <w:t>机</w:t>
            </w:r>
          </w:p>
        </w:tc>
        <w:tc>
          <w:tcPr>
            <w:tcW w:w="3255" w:type="dxa"/>
            <w:gridSpan w:val="5"/>
            <w:tcBorders>
              <w:top w:val="single" w:sz="4" w:space="0" w:color="auto"/>
            </w:tcBorders>
            <w:vAlign w:val="center"/>
          </w:tcPr>
          <w:p w:rsidR="00D03B41" w:rsidRDefault="00D03B41">
            <w:pPr>
              <w:jc w:val="center"/>
              <w:rPr>
                <w:sz w:val="24"/>
              </w:rPr>
            </w:pPr>
          </w:p>
        </w:tc>
        <w:tc>
          <w:tcPr>
            <w:tcW w:w="1927" w:type="dxa"/>
            <w:gridSpan w:val="3"/>
            <w:tcBorders>
              <w:top w:val="single" w:sz="4" w:space="0" w:color="auto"/>
            </w:tcBorders>
            <w:vAlign w:val="center"/>
          </w:tcPr>
          <w:p w:rsidR="00D03B41" w:rsidRDefault="00FB301E">
            <w:pPr>
              <w:rPr>
                <w:sz w:val="24"/>
              </w:rPr>
            </w:pPr>
            <w:r>
              <w:rPr>
                <w:rFonts w:hint="eastAsia"/>
                <w:sz w:val="24"/>
              </w:rPr>
              <w:t>紧急联系电话</w:t>
            </w:r>
          </w:p>
        </w:tc>
        <w:tc>
          <w:tcPr>
            <w:tcW w:w="2781" w:type="dxa"/>
            <w:gridSpan w:val="2"/>
            <w:tcBorders>
              <w:top w:val="single" w:sz="4" w:space="0" w:color="auto"/>
            </w:tcBorders>
            <w:vAlign w:val="center"/>
          </w:tcPr>
          <w:p w:rsidR="00D03B41" w:rsidRDefault="00D03B41">
            <w:pPr>
              <w:jc w:val="center"/>
              <w:rPr>
                <w:sz w:val="24"/>
              </w:rPr>
            </w:pPr>
          </w:p>
        </w:tc>
      </w:tr>
      <w:tr w:rsidR="00D03B41">
        <w:trPr>
          <w:trHeight w:val="541"/>
        </w:trPr>
        <w:tc>
          <w:tcPr>
            <w:tcW w:w="1872" w:type="dxa"/>
            <w:vAlign w:val="center"/>
          </w:tcPr>
          <w:p w:rsidR="00D03B41" w:rsidRDefault="00FB301E">
            <w:pPr>
              <w:jc w:val="center"/>
              <w:rPr>
                <w:sz w:val="24"/>
              </w:rPr>
            </w:pPr>
            <w:r>
              <w:rPr>
                <w:rFonts w:hint="eastAsia"/>
                <w:sz w:val="24"/>
              </w:rPr>
              <w:t>毕业院校</w:t>
            </w:r>
          </w:p>
        </w:tc>
        <w:tc>
          <w:tcPr>
            <w:tcW w:w="3990" w:type="dxa"/>
            <w:gridSpan w:val="7"/>
            <w:vAlign w:val="center"/>
          </w:tcPr>
          <w:p w:rsidR="00D03B41" w:rsidRDefault="00D03B41">
            <w:pPr>
              <w:snapToGrid w:val="0"/>
              <w:ind w:firstLineChars="250" w:firstLine="600"/>
              <w:rPr>
                <w:sz w:val="24"/>
              </w:rPr>
            </w:pPr>
          </w:p>
        </w:tc>
        <w:tc>
          <w:tcPr>
            <w:tcW w:w="1192" w:type="dxa"/>
            <w:vAlign w:val="center"/>
          </w:tcPr>
          <w:p w:rsidR="00D03B41" w:rsidRDefault="00FB301E">
            <w:pPr>
              <w:snapToGrid w:val="0"/>
              <w:rPr>
                <w:sz w:val="24"/>
              </w:rPr>
            </w:pPr>
            <w:r>
              <w:rPr>
                <w:rFonts w:hint="eastAsia"/>
                <w:sz w:val="24"/>
              </w:rPr>
              <w:t>专</w:t>
            </w:r>
            <w:r>
              <w:rPr>
                <w:rFonts w:hint="eastAsia"/>
                <w:sz w:val="24"/>
              </w:rPr>
              <w:t xml:space="preserve">    </w:t>
            </w:r>
            <w:r>
              <w:rPr>
                <w:rFonts w:hint="eastAsia"/>
                <w:sz w:val="24"/>
              </w:rPr>
              <w:t>业</w:t>
            </w:r>
          </w:p>
        </w:tc>
        <w:tc>
          <w:tcPr>
            <w:tcW w:w="2781" w:type="dxa"/>
            <w:gridSpan w:val="2"/>
            <w:vAlign w:val="center"/>
          </w:tcPr>
          <w:p w:rsidR="00D03B41" w:rsidRDefault="00D03B41">
            <w:pPr>
              <w:snapToGrid w:val="0"/>
              <w:ind w:firstLineChars="250" w:firstLine="600"/>
              <w:rPr>
                <w:sz w:val="24"/>
              </w:rPr>
            </w:pPr>
          </w:p>
        </w:tc>
      </w:tr>
      <w:tr w:rsidR="00D03B41">
        <w:trPr>
          <w:trHeight w:val="594"/>
        </w:trPr>
        <w:tc>
          <w:tcPr>
            <w:tcW w:w="1872" w:type="dxa"/>
            <w:vAlign w:val="center"/>
          </w:tcPr>
          <w:p w:rsidR="00D03B41" w:rsidRDefault="00FB301E">
            <w:pPr>
              <w:jc w:val="center"/>
              <w:rPr>
                <w:sz w:val="24"/>
              </w:rPr>
            </w:pPr>
            <w:r>
              <w:rPr>
                <w:rFonts w:hint="eastAsia"/>
                <w:sz w:val="24"/>
              </w:rPr>
              <w:t>取得学历时间</w:t>
            </w:r>
          </w:p>
        </w:tc>
        <w:tc>
          <w:tcPr>
            <w:tcW w:w="3198" w:type="dxa"/>
            <w:gridSpan w:val="4"/>
            <w:vAlign w:val="center"/>
          </w:tcPr>
          <w:p w:rsidR="00D03B41" w:rsidRDefault="00D03B41">
            <w:pPr>
              <w:jc w:val="center"/>
              <w:rPr>
                <w:sz w:val="24"/>
              </w:rPr>
            </w:pPr>
          </w:p>
        </w:tc>
        <w:tc>
          <w:tcPr>
            <w:tcW w:w="1984" w:type="dxa"/>
            <w:gridSpan w:val="4"/>
            <w:vAlign w:val="center"/>
          </w:tcPr>
          <w:p w:rsidR="00D03B41" w:rsidRDefault="00FB301E">
            <w:pPr>
              <w:jc w:val="center"/>
              <w:rPr>
                <w:sz w:val="24"/>
              </w:rPr>
            </w:pPr>
            <w:r>
              <w:rPr>
                <w:rFonts w:hint="eastAsia"/>
                <w:sz w:val="24"/>
              </w:rPr>
              <w:t>取得学位时间</w:t>
            </w:r>
          </w:p>
        </w:tc>
        <w:tc>
          <w:tcPr>
            <w:tcW w:w="2781" w:type="dxa"/>
            <w:gridSpan w:val="2"/>
            <w:vAlign w:val="center"/>
          </w:tcPr>
          <w:p w:rsidR="00D03B41" w:rsidRDefault="00FB301E">
            <w:pPr>
              <w:rPr>
                <w:sz w:val="24"/>
              </w:rPr>
            </w:pPr>
            <w:r>
              <w:rPr>
                <w:rFonts w:hint="eastAsia"/>
                <w:sz w:val="24"/>
              </w:rPr>
              <w:t>学士</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p>
          <w:p w:rsidR="00D03B41" w:rsidRDefault="00FB301E">
            <w:pPr>
              <w:rPr>
                <w:sz w:val="24"/>
              </w:rPr>
            </w:pPr>
            <w:r>
              <w:rPr>
                <w:rFonts w:hint="eastAsia"/>
                <w:sz w:val="24"/>
              </w:rPr>
              <w:t>硕士</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D03B41">
        <w:trPr>
          <w:trHeight w:val="594"/>
        </w:trPr>
        <w:tc>
          <w:tcPr>
            <w:tcW w:w="1872" w:type="dxa"/>
            <w:vAlign w:val="center"/>
          </w:tcPr>
          <w:p w:rsidR="00D03B41" w:rsidRDefault="00FB301E">
            <w:pPr>
              <w:jc w:val="center"/>
              <w:rPr>
                <w:sz w:val="24"/>
              </w:rPr>
            </w:pPr>
            <w:r>
              <w:rPr>
                <w:rFonts w:hint="eastAsia"/>
                <w:sz w:val="24"/>
              </w:rPr>
              <w:t>学历证书编号</w:t>
            </w:r>
          </w:p>
        </w:tc>
        <w:tc>
          <w:tcPr>
            <w:tcW w:w="3198" w:type="dxa"/>
            <w:gridSpan w:val="4"/>
            <w:vAlign w:val="center"/>
          </w:tcPr>
          <w:p w:rsidR="00D03B41" w:rsidRDefault="00D03B41">
            <w:pPr>
              <w:jc w:val="center"/>
              <w:rPr>
                <w:sz w:val="24"/>
              </w:rPr>
            </w:pPr>
          </w:p>
        </w:tc>
        <w:tc>
          <w:tcPr>
            <w:tcW w:w="1984" w:type="dxa"/>
            <w:gridSpan w:val="4"/>
            <w:vAlign w:val="center"/>
          </w:tcPr>
          <w:p w:rsidR="00D03B41" w:rsidRDefault="00FB301E">
            <w:pPr>
              <w:jc w:val="center"/>
              <w:rPr>
                <w:sz w:val="24"/>
              </w:rPr>
            </w:pPr>
            <w:r>
              <w:rPr>
                <w:rFonts w:hint="eastAsia"/>
                <w:sz w:val="24"/>
              </w:rPr>
              <w:t>学位证书编号</w:t>
            </w:r>
          </w:p>
        </w:tc>
        <w:tc>
          <w:tcPr>
            <w:tcW w:w="2781" w:type="dxa"/>
            <w:gridSpan w:val="2"/>
            <w:vAlign w:val="center"/>
          </w:tcPr>
          <w:p w:rsidR="00D03B41" w:rsidRDefault="00D03B41">
            <w:pPr>
              <w:rPr>
                <w:sz w:val="24"/>
              </w:rPr>
            </w:pPr>
          </w:p>
        </w:tc>
      </w:tr>
      <w:tr w:rsidR="00D03B41">
        <w:trPr>
          <w:trHeight w:val="514"/>
        </w:trPr>
        <w:tc>
          <w:tcPr>
            <w:tcW w:w="1872" w:type="dxa"/>
            <w:vAlign w:val="center"/>
          </w:tcPr>
          <w:p w:rsidR="00D03B41" w:rsidRDefault="00FB301E">
            <w:pPr>
              <w:jc w:val="center"/>
              <w:rPr>
                <w:sz w:val="24"/>
              </w:rPr>
            </w:pPr>
            <w:r>
              <w:rPr>
                <w:rFonts w:hint="eastAsia"/>
                <w:sz w:val="24"/>
              </w:rPr>
              <w:t>外国语种</w:t>
            </w:r>
          </w:p>
        </w:tc>
        <w:tc>
          <w:tcPr>
            <w:tcW w:w="3198" w:type="dxa"/>
            <w:gridSpan w:val="4"/>
            <w:vAlign w:val="center"/>
          </w:tcPr>
          <w:p w:rsidR="00D03B41" w:rsidRDefault="00D03B41">
            <w:pPr>
              <w:jc w:val="center"/>
              <w:rPr>
                <w:sz w:val="24"/>
              </w:rPr>
            </w:pPr>
          </w:p>
        </w:tc>
        <w:tc>
          <w:tcPr>
            <w:tcW w:w="1984" w:type="dxa"/>
            <w:gridSpan w:val="4"/>
            <w:vAlign w:val="center"/>
          </w:tcPr>
          <w:p w:rsidR="00D03B41" w:rsidRDefault="00FB301E">
            <w:pPr>
              <w:ind w:leftChars="-51" w:left="-107"/>
              <w:jc w:val="center"/>
              <w:rPr>
                <w:sz w:val="24"/>
              </w:rPr>
            </w:pPr>
            <w:r>
              <w:rPr>
                <w:rFonts w:hint="eastAsia"/>
                <w:sz w:val="24"/>
              </w:rPr>
              <w:t>是否申硕</w:t>
            </w:r>
          </w:p>
        </w:tc>
        <w:tc>
          <w:tcPr>
            <w:tcW w:w="2781" w:type="dxa"/>
            <w:gridSpan w:val="2"/>
            <w:vAlign w:val="center"/>
          </w:tcPr>
          <w:p w:rsidR="00D03B41" w:rsidRDefault="00D03B41">
            <w:pPr>
              <w:ind w:firstLineChars="400" w:firstLine="960"/>
              <w:rPr>
                <w:sz w:val="24"/>
              </w:rPr>
            </w:pPr>
          </w:p>
        </w:tc>
      </w:tr>
      <w:tr w:rsidR="00D03B41">
        <w:trPr>
          <w:trHeight w:val="472"/>
        </w:trPr>
        <w:tc>
          <w:tcPr>
            <w:tcW w:w="1872" w:type="dxa"/>
            <w:vAlign w:val="center"/>
          </w:tcPr>
          <w:p w:rsidR="00D03B41" w:rsidRDefault="00FB301E">
            <w:pPr>
              <w:jc w:val="center"/>
              <w:rPr>
                <w:sz w:val="24"/>
              </w:rPr>
            </w:pPr>
            <w:r>
              <w:rPr>
                <w:rFonts w:hint="eastAsia"/>
                <w:sz w:val="24"/>
              </w:rPr>
              <w:t>所属院系</w:t>
            </w:r>
          </w:p>
        </w:tc>
        <w:tc>
          <w:tcPr>
            <w:tcW w:w="3198" w:type="dxa"/>
            <w:gridSpan w:val="4"/>
            <w:vAlign w:val="center"/>
          </w:tcPr>
          <w:p w:rsidR="00D03B41" w:rsidRDefault="00D03B41">
            <w:pPr>
              <w:ind w:firstLineChars="400" w:firstLine="960"/>
              <w:rPr>
                <w:sz w:val="24"/>
              </w:rPr>
            </w:pPr>
          </w:p>
        </w:tc>
        <w:tc>
          <w:tcPr>
            <w:tcW w:w="1984" w:type="dxa"/>
            <w:gridSpan w:val="4"/>
            <w:vAlign w:val="center"/>
          </w:tcPr>
          <w:p w:rsidR="00D03B41" w:rsidRDefault="00FB301E">
            <w:pPr>
              <w:rPr>
                <w:sz w:val="24"/>
              </w:rPr>
            </w:pPr>
            <w:r>
              <w:rPr>
                <w:rFonts w:hint="eastAsia"/>
                <w:sz w:val="24"/>
              </w:rPr>
              <w:t>特殊情况备注</w:t>
            </w:r>
          </w:p>
        </w:tc>
        <w:tc>
          <w:tcPr>
            <w:tcW w:w="2781" w:type="dxa"/>
            <w:gridSpan w:val="2"/>
            <w:vAlign w:val="center"/>
          </w:tcPr>
          <w:p w:rsidR="00D03B41" w:rsidRDefault="00D03B41">
            <w:pPr>
              <w:ind w:firstLineChars="400" w:firstLine="960"/>
              <w:rPr>
                <w:sz w:val="24"/>
              </w:rPr>
            </w:pPr>
          </w:p>
        </w:tc>
      </w:tr>
      <w:tr w:rsidR="00D03B41">
        <w:trPr>
          <w:trHeight w:val="527"/>
        </w:trPr>
        <w:tc>
          <w:tcPr>
            <w:tcW w:w="1872" w:type="dxa"/>
            <w:vAlign w:val="center"/>
          </w:tcPr>
          <w:p w:rsidR="00D03B41" w:rsidRDefault="00FB301E">
            <w:pPr>
              <w:jc w:val="center"/>
              <w:rPr>
                <w:sz w:val="24"/>
              </w:rPr>
            </w:pPr>
            <w:r>
              <w:rPr>
                <w:rFonts w:hint="eastAsia"/>
                <w:sz w:val="24"/>
              </w:rPr>
              <w:t>发票抬头</w:t>
            </w:r>
          </w:p>
        </w:tc>
        <w:tc>
          <w:tcPr>
            <w:tcW w:w="1476" w:type="dxa"/>
            <w:vAlign w:val="center"/>
          </w:tcPr>
          <w:p w:rsidR="00D03B41" w:rsidRDefault="00FB301E">
            <w:pPr>
              <w:jc w:val="center"/>
              <w:rPr>
                <w:sz w:val="24"/>
              </w:rPr>
            </w:pPr>
            <w:r>
              <w:rPr>
                <w:rFonts w:hint="eastAsia"/>
                <w:sz w:val="24"/>
              </w:rPr>
              <w:t>项目：学费</w:t>
            </w:r>
          </w:p>
        </w:tc>
        <w:tc>
          <w:tcPr>
            <w:tcW w:w="6487" w:type="dxa"/>
            <w:gridSpan w:val="9"/>
            <w:vAlign w:val="center"/>
          </w:tcPr>
          <w:p w:rsidR="00D03B41" w:rsidRDefault="00D03B41">
            <w:pPr>
              <w:ind w:firstLineChars="400" w:firstLine="960"/>
              <w:rPr>
                <w:sz w:val="24"/>
              </w:rPr>
            </w:pPr>
          </w:p>
        </w:tc>
      </w:tr>
      <w:tr w:rsidR="00D03B41">
        <w:trPr>
          <w:trHeight w:val="2783"/>
        </w:trPr>
        <w:tc>
          <w:tcPr>
            <w:tcW w:w="9835" w:type="dxa"/>
            <w:gridSpan w:val="11"/>
            <w:vAlign w:val="center"/>
          </w:tcPr>
          <w:p w:rsidR="00D03B41" w:rsidRDefault="00FB301E">
            <w:pPr>
              <w:ind w:leftChars="115" w:left="1263" w:hangingChars="424" w:hanging="1022"/>
              <w:rPr>
                <w:b/>
                <w:sz w:val="24"/>
              </w:rPr>
            </w:pPr>
            <w:r>
              <w:rPr>
                <w:rFonts w:hint="eastAsia"/>
                <w:b/>
                <w:sz w:val="24"/>
              </w:rPr>
              <w:t>学员须知：</w:t>
            </w:r>
          </w:p>
          <w:p w:rsidR="00D03B41" w:rsidRDefault="00FB301E" w:rsidP="00FB301E">
            <w:pPr>
              <w:ind w:leftChars="-27" w:left="-57" w:firstLineChars="300" w:firstLine="630"/>
              <w:jc w:val="left"/>
              <w:rPr>
                <w:szCs w:val="21"/>
              </w:rPr>
            </w:pPr>
            <w:r>
              <w:rPr>
                <w:rFonts w:hint="eastAsia"/>
                <w:szCs w:val="21"/>
              </w:rPr>
              <w:t>一、本人承诺交付学校审核的毕业证书、学士学位证书、身份证真实有效，若因证书不真实造成后果，一切责任由本人自负。开学后，学员因故不能坚持进修，视为自动放弃学习，不退学费。</w:t>
            </w:r>
          </w:p>
          <w:p w:rsidR="00D03B41" w:rsidRDefault="00FB301E">
            <w:pPr>
              <w:ind w:left="74" w:hanging="24"/>
              <w:rPr>
                <w:szCs w:val="21"/>
              </w:rPr>
            </w:pPr>
            <w:r>
              <w:rPr>
                <w:rFonts w:hint="eastAsia"/>
                <w:szCs w:val="21"/>
              </w:rPr>
              <w:t xml:space="preserve">     </w:t>
            </w:r>
            <w:r>
              <w:rPr>
                <w:rFonts w:hint="eastAsia"/>
                <w:szCs w:val="21"/>
              </w:rPr>
              <w:t>二、取得学士学位满</w:t>
            </w:r>
            <w:r>
              <w:rPr>
                <w:rFonts w:hint="eastAsia"/>
                <w:szCs w:val="21"/>
              </w:rPr>
              <w:t>3</w:t>
            </w:r>
            <w:r>
              <w:rPr>
                <w:rFonts w:hint="eastAsia"/>
                <w:szCs w:val="21"/>
              </w:rPr>
              <w:t>年，即有资格申请硕士学位考试，取得考试资格证（有效期为</w:t>
            </w:r>
            <w:r>
              <w:rPr>
                <w:rFonts w:hint="eastAsia"/>
                <w:szCs w:val="21"/>
              </w:rPr>
              <w:t>4</w:t>
            </w:r>
            <w:r>
              <w:rPr>
                <w:rFonts w:hint="eastAsia"/>
                <w:szCs w:val="21"/>
              </w:rPr>
              <w:t>年）并按规定缴纳考试费（考试费是全部课程的考试费不包括两门的国家考试费用）后，方可申请参加学位课考试。</w:t>
            </w:r>
          </w:p>
          <w:p w:rsidR="00D03B41" w:rsidRDefault="00FB301E" w:rsidP="00FB301E">
            <w:pPr>
              <w:ind w:leftChars="35" w:left="73" w:firstLineChars="250" w:firstLine="525"/>
              <w:rPr>
                <w:rFonts w:ascii="宋体" w:hAnsi="宋体"/>
                <w:b/>
                <w:szCs w:val="21"/>
              </w:rPr>
            </w:pPr>
            <w:r>
              <w:rPr>
                <w:rFonts w:hint="eastAsia"/>
                <w:szCs w:val="21"/>
              </w:rPr>
              <w:t>学位课考试包括：①</w:t>
            </w:r>
            <w:r>
              <w:rPr>
                <w:rFonts w:hint="eastAsia"/>
                <w:szCs w:val="21"/>
              </w:rPr>
              <w:t xml:space="preserve"> 4</w:t>
            </w:r>
            <w:r>
              <w:rPr>
                <w:rFonts w:hint="eastAsia"/>
                <w:szCs w:val="21"/>
              </w:rPr>
              <w:t>门题库课，考试时间是每年</w:t>
            </w:r>
            <w:r>
              <w:rPr>
                <w:rFonts w:hint="eastAsia"/>
                <w:szCs w:val="21"/>
              </w:rPr>
              <w:t>10</w:t>
            </w:r>
            <w:r>
              <w:rPr>
                <w:rFonts w:hint="eastAsia"/>
                <w:szCs w:val="21"/>
              </w:rPr>
              <w:t>月和</w:t>
            </w:r>
            <w:r>
              <w:rPr>
                <w:rFonts w:hint="eastAsia"/>
                <w:szCs w:val="21"/>
              </w:rPr>
              <w:t>4</w:t>
            </w:r>
            <w:r>
              <w:rPr>
                <w:rFonts w:hint="eastAsia"/>
                <w:szCs w:val="21"/>
              </w:rPr>
              <w:t>月，②</w:t>
            </w:r>
            <w:r>
              <w:rPr>
                <w:rFonts w:hint="eastAsia"/>
                <w:szCs w:val="21"/>
              </w:rPr>
              <w:t>11-14</w:t>
            </w:r>
            <w:r>
              <w:rPr>
                <w:rFonts w:hint="eastAsia"/>
                <w:szCs w:val="21"/>
              </w:rPr>
              <w:t>门非题库课考试，时间由学院安排。③国家水平考试：专业综合与外国语，考试时间是每年</w:t>
            </w:r>
            <w:r>
              <w:rPr>
                <w:rFonts w:hint="eastAsia"/>
                <w:szCs w:val="21"/>
              </w:rPr>
              <w:t>5</w:t>
            </w:r>
            <w:r>
              <w:rPr>
                <w:rFonts w:hint="eastAsia"/>
                <w:szCs w:val="21"/>
              </w:rPr>
              <w:t>月下旬。</w:t>
            </w:r>
            <w:r>
              <w:rPr>
                <w:rFonts w:hint="eastAsia"/>
                <w:szCs w:val="21"/>
              </w:rPr>
              <w:t>.</w:t>
            </w:r>
            <w:r>
              <w:rPr>
                <w:rFonts w:ascii="宋体" w:hAnsi="宋体" w:hint="eastAsia"/>
                <w:b/>
                <w:szCs w:val="21"/>
              </w:rPr>
              <w:t xml:space="preserve"> </w:t>
            </w:r>
          </w:p>
          <w:p w:rsidR="00D03B41" w:rsidRDefault="00FB301E" w:rsidP="00FB301E">
            <w:pPr>
              <w:ind w:leftChars="35" w:left="73" w:firstLineChars="250" w:firstLine="525"/>
              <w:rPr>
                <w:szCs w:val="21"/>
              </w:rPr>
            </w:pPr>
            <w:r>
              <w:rPr>
                <w:rFonts w:hint="eastAsia"/>
                <w:szCs w:val="21"/>
              </w:rPr>
              <w:t>三、全部考试通过、论文答辩通过，方可取得硕士学位证书。</w:t>
            </w:r>
          </w:p>
          <w:p w:rsidR="00D03B41" w:rsidRDefault="00FB301E" w:rsidP="00FB301E">
            <w:pPr>
              <w:ind w:leftChars="35" w:left="73" w:firstLineChars="250" w:firstLine="527"/>
              <w:rPr>
                <w:b/>
                <w:color w:val="FF0000"/>
                <w:sz w:val="24"/>
              </w:rPr>
            </w:pPr>
            <w:r>
              <w:rPr>
                <w:rFonts w:hint="eastAsia"/>
                <w:b/>
                <w:color w:val="FF0000"/>
                <w:szCs w:val="21"/>
              </w:rPr>
              <w:t>备注：未办理考试资格的学员，国考和题库考试不得参加！</w:t>
            </w:r>
          </w:p>
        </w:tc>
      </w:tr>
      <w:tr w:rsidR="00D03B41">
        <w:trPr>
          <w:trHeight w:val="689"/>
        </w:trPr>
        <w:tc>
          <w:tcPr>
            <w:tcW w:w="1872" w:type="dxa"/>
            <w:vAlign w:val="center"/>
          </w:tcPr>
          <w:p w:rsidR="00D03B41" w:rsidRDefault="00FB301E">
            <w:pPr>
              <w:jc w:val="center"/>
              <w:rPr>
                <w:b/>
                <w:sz w:val="24"/>
              </w:rPr>
            </w:pPr>
            <w:r>
              <w:rPr>
                <w:rFonts w:hint="eastAsia"/>
                <w:b/>
                <w:sz w:val="24"/>
              </w:rPr>
              <w:t>收费标准</w:t>
            </w:r>
          </w:p>
        </w:tc>
        <w:tc>
          <w:tcPr>
            <w:tcW w:w="7963" w:type="dxa"/>
            <w:gridSpan w:val="10"/>
            <w:vAlign w:val="center"/>
          </w:tcPr>
          <w:p w:rsidR="00D03B41" w:rsidRDefault="00FB301E">
            <w:pPr>
              <w:rPr>
                <w:sz w:val="24"/>
              </w:rPr>
            </w:pPr>
            <w:r>
              <w:rPr>
                <w:rFonts w:hint="eastAsia"/>
                <w:sz w:val="24"/>
              </w:rPr>
              <w:t>1</w:t>
            </w:r>
            <w:r>
              <w:rPr>
                <w:rFonts w:hint="eastAsia"/>
                <w:sz w:val="24"/>
              </w:rPr>
              <w:t>、进修学费</w:t>
            </w:r>
            <w:r>
              <w:rPr>
                <w:rFonts w:hint="eastAsia"/>
                <w:sz w:val="24"/>
              </w:rPr>
              <w:t xml:space="preserve">         </w:t>
            </w:r>
            <w:r>
              <w:rPr>
                <w:rFonts w:hint="eastAsia"/>
                <w:sz w:val="24"/>
              </w:rPr>
              <w:t>元，开课前一次性缴清；</w:t>
            </w:r>
          </w:p>
          <w:p w:rsidR="00D03B41" w:rsidRDefault="00FB301E">
            <w:pPr>
              <w:rPr>
                <w:sz w:val="24"/>
              </w:rPr>
            </w:pPr>
            <w:r>
              <w:rPr>
                <w:rFonts w:hint="eastAsia"/>
                <w:sz w:val="24"/>
              </w:rPr>
              <w:t>2</w:t>
            </w:r>
            <w:r>
              <w:rPr>
                <w:rFonts w:hint="eastAsia"/>
                <w:sz w:val="24"/>
              </w:rPr>
              <w:t>、全部课程考试费（含题库考试费）收费标准是：科目数×</w:t>
            </w:r>
            <w:r>
              <w:rPr>
                <w:rFonts w:hint="eastAsia"/>
                <w:sz w:val="24"/>
              </w:rPr>
              <w:t>250</w:t>
            </w:r>
            <w:r>
              <w:rPr>
                <w:rFonts w:hint="eastAsia"/>
                <w:sz w:val="24"/>
              </w:rPr>
              <w:t>元</w:t>
            </w:r>
            <w:r>
              <w:rPr>
                <w:rFonts w:hint="eastAsia"/>
                <w:sz w:val="24"/>
              </w:rPr>
              <w:t>+200</w:t>
            </w:r>
            <w:r>
              <w:rPr>
                <w:rFonts w:hint="eastAsia"/>
                <w:sz w:val="24"/>
              </w:rPr>
              <w:t>元申请费约</w:t>
            </w:r>
            <w:r>
              <w:rPr>
                <w:rFonts w:hint="eastAsia"/>
                <w:sz w:val="24"/>
              </w:rPr>
              <w:t>4000-4700</w:t>
            </w:r>
            <w:r>
              <w:rPr>
                <w:rFonts w:hint="eastAsia"/>
                <w:sz w:val="24"/>
              </w:rPr>
              <w:t>左右；</w:t>
            </w:r>
          </w:p>
          <w:p w:rsidR="00D03B41" w:rsidRDefault="00FB301E">
            <w:pPr>
              <w:rPr>
                <w:sz w:val="24"/>
              </w:rPr>
            </w:pPr>
            <w:r>
              <w:rPr>
                <w:rFonts w:hint="eastAsia"/>
                <w:sz w:val="24"/>
              </w:rPr>
              <w:t>3</w:t>
            </w:r>
            <w:r>
              <w:rPr>
                <w:rFonts w:hint="eastAsia"/>
                <w:sz w:val="24"/>
              </w:rPr>
              <w:t>、论文指导费、答辩费：</w:t>
            </w:r>
            <w:r>
              <w:rPr>
                <w:rFonts w:hint="eastAsia"/>
                <w:sz w:val="24"/>
              </w:rPr>
              <w:t>6500</w:t>
            </w:r>
            <w:r>
              <w:rPr>
                <w:rFonts w:hint="eastAsia"/>
                <w:sz w:val="24"/>
              </w:rPr>
              <w:t>元；</w:t>
            </w:r>
          </w:p>
          <w:p w:rsidR="00D03B41" w:rsidRDefault="00FB301E">
            <w:pPr>
              <w:rPr>
                <w:sz w:val="24"/>
              </w:rPr>
            </w:pPr>
            <w:r>
              <w:rPr>
                <w:rFonts w:hint="eastAsia"/>
                <w:sz w:val="24"/>
              </w:rPr>
              <w:t>4</w:t>
            </w:r>
            <w:r>
              <w:rPr>
                <w:rFonts w:hint="eastAsia"/>
                <w:sz w:val="24"/>
              </w:rPr>
              <w:t>、国家考试费由教育部统一收取，每门</w:t>
            </w:r>
            <w:r>
              <w:rPr>
                <w:rFonts w:hint="eastAsia"/>
                <w:sz w:val="24"/>
              </w:rPr>
              <w:t>100</w:t>
            </w:r>
            <w:r>
              <w:rPr>
                <w:rFonts w:hint="eastAsia"/>
                <w:sz w:val="24"/>
              </w:rPr>
              <w:t>元。</w:t>
            </w:r>
          </w:p>
        </w:tc>
      </w:tr>
      <w:tr w:rsidR="00D03B41">
        <w:trPr>
          <w:trHeight w:val="970"/>
        </w:trPr>
        <w:tc>
          <w:tcPr>
            <w:tcW w:w="1872" w:type="dxa"/>
            <w:vAlign w:val="center"/>
          </w:tcPr>
          <w:p w:rsidR="00D03B41" w:rsidRDefault="00FB301E">
            <w:pPr>
              <w:jc w:val="center"/>
              <w:rPr>
                <w:b/>
                <w:sz w:val="24"/>
              </w:rPr>
            </w:pPr>
            <w:r>
              <w:rPr>
                <w:rFonts w:hint="eastAsia"/>
                <w:b/>
                <w:sz w:val="24"/>
              </w:rPr>
              <w:t>签字确认</w:t>
            </w:r>
          </w:p>
        </w:tc>
        <w:tc>
          <w:tcPr>
            <w:tcW w:w="7963" w:type="dxa"/>
            <w:gridSpan w:val="10"/>
            <w:vAlign w:val="center"/>
          </w:tcPr>
          <w:p w:rsidR="00D03B41" w:rsidRDefault="00FB301E">
            <w:pPr>
              <w:rPr>
                <w:b/>
                <w:sz w:val="24"/>
              </w:rPr>
            </w:pPr>
            <w:r>
              <w:rPr>
                <w:rFonts w:hint="eastAsia"/>
                <w:b/>
                <w:sz w:val="24"/>
              </w:rPr>
              <w:t>请仔细阅读上述内容，并签字确认。</w:t>
            </w:r>
          </w:p>
          <w:p w:rsidR="00D03B41" w:rsidRDefault="00FB301E">
            <w:pPr>
              <w:rPr>
                <w:b/>
                <w:sz w:val="24"/>
              </w:rPr>
            </w:pPr>
            <w:r>
              <w:rPr>
                <w:rFonts w:hint="eastAsia"/>
                <w:b/>
                <w:sz w:val="24"/>
              </w:rPr>
              <w:t xml:space="preserve">                            </w:t>
            </w:r>
          </w:p>
          <w:p w:rsidR="00D03B41" w:rsidRDefault="00FB301E">
            <w:pPr>
              <w:ind w:firstLineChars="1764" w:firstLine="4250"/>
              <w:rPr>
                <w:b/>
                <w:sz w:val="24"/>
              </w:rPr>
            </w:pPr>
            <w:r>
              <w:rPr>
                <w:rFonts w:hint="eastAsia"/>
                <w:b/>
                <w:sz w:val="24"/>
              </w:rPr>
              <w:t xml:space="preserve"> </w:t>
            </w:r>
            <w:r>
              <w:rPr>
                <w:rFonts w:hint="eastAsia"/>
                <w:b/>
                <w:sz w:val="24"/>
              </w:rPr>
              <w:t>签名：</w:t>
            </w:r>
          </w:p>
        </w:tc>
      </w:tr>
    </w:tbl>
    <w:p w:rsidR="00D03B41" w:rsidRDefault="00D03B41">
      <w:bookmarkStart w:id="0" w:name="_GoBack"/>
      <w:bookmarkEnd w:id="0"/>
    </w:p>
    <w:sectPr w:rsidR="00D03B41" w:rsidSect="00D03B41">
      <w:pgSz w:w="11906" w:h="16838"/>
      <w:pgMar w:top="1440" w:right="1588" w:bottom="144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0671"/>
    <w:rsid w:val="0006317F"/>
    <w:rsid w:val="000B34F9"/>
    <w:rsid w:val="000D5C61"/>
    <w:rsid w:val="001310EC"/>
    <w:rsid w:val="00131469"/>
    <w:rsid w:val="00172CF4"/>
    <w:rsid w:val="00173579"/>
    <w:rsid w:val="00192C67"/>
    <w:rsid w:val="001F568F"/>
    <w:rsid w:val="00246A54"/>
    <w:rsid w:val="00263657"/>
    <w:rsid w:val="00293C11"/>
    <w:rsid w:val="002C0485"/>
    <w:rsid w:val="002E17D4"/>
    <w:rsid w:val="002F6E08"/>
    <w:rsid w:val="0030407D"/>
    <w:rsid w:val="0034271E"/>
    <w:rsid w:val="00390E0D"/>
    <w:rsid w:val="003C5A6C"/>
    <w:rsid w:val="00401F98"/>
    <w:rsid w:val="004239CA"/>
    <w:rsid w:val="00496E12"/>
    <w:rsid w:val="004C20B0"/>
    <w:rsid w:val="004C76B5"/>
    <w:rsid w:val="004D4311"/>
    <w:rsid w:val="00514A08"/>
    <w:rsid w:val="00550683"/>
    <w:rsid w:val="00631402"/>
    <w:rsid w:val="006316BC"/>
    <w:rsid w:val="00692984"/>
    <w:rsid w:val="006A6ABC"/>
    <w:rsid w:val="006B4917"/>
    <w:rsid w:val="006B5365"/>
    <w:rsid w:val="006E2001"/>
    <w:rsid w:val="00700A14"/>
    <w:rsid w:val="007745CA"/>
    <w:rsid w:val="007843D6"/>
    <w:rsid w:val="00784768"/>
    <w:rsid w:val="007B3797"/>
    <w:rsid w:val="007C50DB"/>
    <w:rsid w:val="008B5145"/>
    <w:rsid w:val="008E1802"/>
    <w:rsid w:val="00943BD2"/>
    <w:rsid w:val="00970618"/>
    <w:rsid w:val="009A396E"/>
    <w:rsid w:val="009B06CB"/>
    <w:rsid w:val="009C71C7"/>
    <w:rsid w:val="00A32ACB"/>
    <w:rsid w:val="00A41D37"/>
    <w:rsid w:val="00A66629"/>
    <w:rsid w:val="00A976EE"/>
    <w:rsid w:val="00AB0F49"/>
    <w:rsid w:val="00AF4BD3"/>
    <w:rsid w:val="00AF5998"/>
    <w:rsid w:val="00B167EB"/>
    <w:rsid w:val="00B33B3F"/>
    <w:rsid w:val="00B6119B"/>
    <w:rsid w:val="00BB0671"/>
    <w:rsid w:val="00C04DD2"/>
    <w:rsid w:val="00C427AB"/>
    <w:rsid w:val="00C51546"/>
    <w:rsid w:val="00C70A13"/>
    <w:rsid w:val="00CD687D"/>
    <w:rsid w:val="00CF447B"/>
    <w:rsid w:val="00D03B41"/>
    <w:rsid w:val="00D653E1"/>
    <w:rsid w:val="00D82489"/>
    <w:rsid w:val="00D87A7E"/>
    <w:rsid w:val="00D918EB"/>
    <w:rsid w:val="00DA1EFF"/>
    <w:rsid w:val="00DB29A2"/>
    <w:rsid w:val="00DD06BE"/>
    <w:rsid w:val="00E26ED7"/>
    <w:rsid w:val="00E31FC9"/>
    <w:rsid w:val="00E3260A"/>
    <w:rsid w:val="00E63ECB"/>
    <w:rsid w:val="00E82BC0"/>
    <w:rsid w:val="00ED1D0C"/>
    <w:rsid w:val="00F022E7"/>
    <w:rsid w:val="00F3623F"/>
    <w:rsid w:val="00F36819"/>
    <w:rsid w:val="00F77C03"/>
    <w:rsid w:val="00F857B3"/>
    <w:rsid w:val="00FA7F3F"/>
    <w:rsid w:val="00FB301E"/>
    <w:rsid w:val="07E32E71"/>
    <w:rsid w:val="2F474FAB"/>
    <w:rsid w:val="3A3327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B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03B41"/>
    <w:rPr>
      <w:sz w:val="18"/>
      <w:szCs w:val="18"/>
    </w:rPr>
  </w:style>
  <w:style w:type="paragraph" w:styleId="a4">
    <w:name w:val="footer"/>
    <w:basedOn w:val="a"/>
    <w:link w:val="Char0"/>
    <w:uiPriority w:val="99"/>
    <w:unhideWhenUsed/>
    <w:qFormat/>
    <w:rsid w:val="00D03B4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03B4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D03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D03B41"/>
    <w:rPr>
      <w:sz w:val="18"/>
      <w:szCs w:val="18"/>
    </w:rPr>
  </w:style>
  <w:style w:type="character" w:customStyle="1" w:styleId="Char0">
    <w:name w:val="页脚 Char"/>
    <w:basedOn w:val="a0"/>
    <w:link w:val="a4"/>
    <w:uiPriority w:val="99"/>
    <w:qFormat/>
    <w:rsid w:val="00D03B41"/>
    <w:rPr>
      <w:sz w:val="18"/>
      <w:szCs w:val="18"/>
    </w:rPr>
  </w:style>
  <w:style w:type="character" w:customStyle="1" w:styleId="Char">
    <w:name w:val="批注框文本 Char"/>
    <w:basedOn w:val="a0"/>
    <w:link w:val="a3"/>
    <w:uiPriority w:val="99"/>
    <w:semiHidden/>
    <w:qFormat/>
    <w:rsid w:val="00D03B4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13</cp:revision>
  <dcterms:created xsi:type="dcterms:W3CDTF">2016-01-13T07:04:00Z</dcterms:created>
  <dcterms:modified xsi:type="dcterms:W3CDTF">2018-08-06T08:56:00Z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