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外国语学院英语专业翻译方向在职研究生课程研修班招生简章</w:t>
      </w:r>
    </w:p>
    <w:p>
      <w:pPr>
        <w:rPr>
          <w:rFonts w:ascii="黑体" w:hAnsi="黑体" w:eastAsia="黑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一、学院及专业优势简介</w:t>
      </w:r>
    </w:p>
    <w:p>
      <w:pPr>
        <w:ind w:firstLine="640" w:firstLineChars="200"/>
        <w:rPr>
          <w:rFonts w:ascii="仿宋" w:hAnsi="仿宋" w:eastAsia="仿宋"/>
          <w:sz w:val="32"/>
          <w:szCs w:val="32"/>
        </w:rPr>
      </w:pPr>
      <w:r>
        <w:rPr>
          <w:rFonts w:ascii="仿宋" w:hAnsi="仿宋" w:eastAsia="仿宋"/>
          <w:sz w:val="32"/>
          <w:szCs w:val="32"/>
        </w:rPr>
        <w:t>★中国人民大学外语</w:t>
      </w:r>
      <w:r>
        <w:rPr>
          <w:rFonts w:hint="eastAsia" w:ascii="仿宋" w:hAnsi="仿宋" w:eastAsia="仿宋"/>
          <w:sz w:val="32"/>
          <w:szCs w:val="32"/>
        </w:rPr>
        <w:t>学科始于建校之初，2001年组建成外国语学院，2011年获得外国语语言文学一级学科博士学位授予权</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科研师资力量雄厚</w:t>
      </w:r>
      <w:r>
        <w:rPr>
          <w:rFonts w:ascii="仿宋" w:hAnsi="仿宋" w:eastAsia="仿宋"/>
          <w:sz w:val="32"/>
          <w:szCs w:val="32"/>
        </w:rPr>
        <w:t>，现有专职教师</w:t>
      </w:r>
      <w:r>
        <w:rPr>
          <w:rFonts w:hint="eastAsia" w:ascii="仿宋" w:hAnsi="仿宋" w:eastAsia="仿宋"/>
          <w:sz w:val="32"/>
          <w:szCs w:val="32"/>
        </w:rPr>
        <w:t>118</w:t>
      </w:r>
      <w:r>
        <w:rPr>
          <w:rFonts w:ascii="仿宋" w:hAnsi="仿宋" w:eastAsia="仿宋"/>
          <w:sz w:val="32"/>
          <w:szCs w:val="32"/>
        </w:rPr>
        <w:t>人</w:t>
      </w:r>
      <w:r>
        <w:rPr>
          <w:rFonts w:hint="eastAsia" w:ascii="仿宋" w:hAnsi="仿宋" w:eastAsia="仿宋"/>
          <w:sz w:val="32"/>
          <w:szCs w:val="32"/>
        </w:rPr>
        <w:t>，70%</w:t>
      </w:r>
      <w:r>
        <w:rPr>
          <w:rFonts w:ascii="仿宋" w:hAnsi="仿宋" w:eastAsia="仿宋"/>
          <w:sz w:val="32"/>
          <w:szCs w:val="32"/>
        </w:rPr>
        <w:t>以上教师拥有国外留学或访学经历，90%以上教师拥有研究生学历</w:t>
      </w:r>
      <w:r>
        <w:rPr>
          <w:rFonts w:hint="eastAsia" w:ascii="仿宋" w:hAnsi="仿宋" w:eastAsia="仿宋"/>
          <w:sz w:val="32"/>
          <w:szCs w:val="32"/>
        </w:rPr>
        <w:t>，</w:t>
      </w:r>
      <w:r>
        <w:rPr>
          <w:rFonts w:ascii="仿宋" w:hAnsi="仿宋" w:eastAsia="仿宋"/>
          <w:sz w:val="32"/>
          <w:szCs w:val="32"/>
        </w:rPr>
        <w:t>54%以上已取得博士学位</w:t>
      </w:r>
      <w:r>
        <w:rPr>
          <w:rFonts w:hint="eastAsia" w:ascii="仿宋" w:hAnsi="仿宋" w:eastAsia="仿宋"/>
          <w:sz w:val="32"/>
          <w:szCs w:val="32"/>
        </w:rPr>
        <w:t>。此外，</w:t>
      </w:r>
      <w:r>
        <w:rPr>
          <w:rFonts w:ascii="仿宋" w:hAnsi="仿宋" w:eastAsia="仿宋"/>
          <w:sz w:val="32"/>
          <w:szCs w:val="32"/>
        </w:rPr>
        <w:t>学院共聘有来自英、美、澳、德、俄、日、法等国家的外籍专家和学者30余人。</w:t>
      </w:r>
      <w:r>
        <w:rPr>
          <w:rFonts w:hint="eastAsia"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随着世界经济全球化的发展，各行各业对于精通一至两门外语且综合素质高的优秀人才需求量骤增，为了满足对英语高层次专门人才的需要，提高在职人员的业务素质，经北京市学位委员会办公室备案同意，中国人民大学外国语学院在北京举办</w:t>
      </w:r>
      <w:r>
        <w:rPr>
          <w:rFonts w:hint="eastAsia" w:ascii="仿宋" w:hAnsi="仿宋" w:eastAsia="仿宋"/>
          <w:bCs/>
          <w:sz w:val="32"/>
          <w:szCs w:val="32"/>
        </w:rPr>
        <w:t>英语专业翻译方向在职研究生</w:t>
      </w:r>
      <w:r>
        <w:rPr>
          <w:rFonts w:hint="eastAsia" w:ascii="仿宋" w:hAnsi="仿宋" w:eastAsia="仿宋"/>
          <w:sz w:val="32"/>
          <w:szCs w:val="32"/>
        </w:rPr>
        <w:t>课程研修班。</w:t>
      </w:r>
    </w:p>
    <w:p>
      <w:pPr>
        <w:rPr>
          <w:rFonts w:ascii="仿宋" w:hAnsi="仿宋" w:eastAsia="仿宋" w:cs="Arial"/>
          <w:szCs w:val="21"/>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二、英语语言文学专业课程安排</w:t>
      </w:r>
    </w:p>
    <w:p>
      <w:pPr>
        <w:ind w:firstLine="634" w:firstLineChars="198"/>
        <w:rPr>
          <w:rFonts w:ascii="仿宋" w:hAnsi="仿宋" w:eastAsia="仿宋"/>
          <w:sz w:val="32"/>
          <w:szCs w:val="32"/>
        </w:rPr>
      </w:pPr>
      <w:r>
        <w:rPr>
          <w:rFonts w:hint="eastAsia" w:ascii="仿宋" w:hAnsi="仿宋" w:eastAsia="仿宋"/>
          <w:sz w:val="32"/>
          <w:szCs w:val="32"/>
        </w:rPr>
        <w:t>根据我院专业培养方案要求，开设相关课程，包括：政治理论课（按学校规定的课程名称确定）、学科基础课、专业课等。</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jc w:val="center"/>
              <w:rPr>
                <w:rFonts w:ascii="仿宋" w:hAnsi="仿宋" w:eastAsia="仿宋"/>
                <w:szCs w:val="21"/>
              </w:rPr>
            </w:pPr>
            <w:r>
              <w:rPr>
                <w:rFonts w:hint="eastAsia" w:ascii="仿宋" w:hAnsi="仿宋" w:eastAsia="仿宋"/>
                <w:b/>
                <w:szCs w:val="21"/>
              </w:rPr>
              <w:t>研究方向和领域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rPr>
                <w:rFonts w:ascii="仿宋" w:hAnsi="仿宋" w:eastAsia="仿宋" w:cs="Arial"/>
                <w:szCs w:val="21"/>
              </w:rPr>
            </w:pPr>
            <w:r>
              <w:rPr>
                <w:rFonts w:hint="eastAsia" w:ascii="仿宋" w:hAnsi="仿宋" w:eastAsia="仿宋" w:cs="Arial"/>
                <w:szCs w:val="21"/>
              </w:rPr>
              <w:t>文学翻译</w:t>
            </w:r>
            <w:r>
              <w:rPr>
                <w:rFonts w:ascii="仿宋" w:hAnsi="仿宋" w:eastAsia="仿宋" w:cs="Arial"/>
                <w:szCs w:val="21"/>
              </w:rPr>
              <w:t>、英语写作</w:t>
            </w:r>
            <w:r>
              <w:rPr>
                <w:rFonts w:hint="eastAsia" w:ascii="仿宋" w:hAnsi="仿宋" w:eastAsia="仿宋" w:cs="Arial"/>
                <w:szCs w:val="21"/>
              </w:rPr>
              <w:t>、英美文学批评、</w:t>
            </w:r>
            <w:r>
              <w:rPr>
                <w:rFonts w:ascii="仿宋" w:hAnsi="仿宋" w:eastAsia="仿宋" w:cs="Arial"/>
                <w:szCs w:val="21"/>
              </w:rPr>
              <w:t>应用语言学</w:t>
            </w:r>
            <w:r>
              <w:rPr>
                <w:rFonts w:hint="eastAsia" w:ascii="仿宋" w:hAnsi="仿宋" w:eastAsia="仿宋" w:cs="Arial"/>
                <w:szCs w:val="21"/>
              </w:rPr>
              <w:t>、西方文论研究、作家研究、语用学、模糊语言学、认知语言学、美国小说、口译、英语发展史、英语成语与英语国家文化、美国问题研究、文化研究理论与批评、美国文学与文化批评、</w:t>
            </w:r>
            <w:r>
              <w:rPr>
                <w:rFonts w:ascii="仿宋" w:hAnsi="仿宋" w:eastAsia="仿宋" w:cs="Arial"/>
                <w:szCs w:val="21"/>
              </w:rPr>
              <w:t>多媒体及互联网在英语教学中的应用、</w:t>
            </w:r>
            <w:r>
              <w:rPr>
                <w:rFonts w:hint="eastAsia" w:ascii="仿宋" w:hAnsi="仿宋" w:eastAsia="仿宋" w:cs="Arial"/>
                <w:szCs w:val="21"/>
              </w:rPr>
              <w:t>文学理论、</w:t>
            </w:r>
            <w:r>
              <w:rPr>
                <w:rFonts w:ascii="仿宋" w:hAnsi="仿宋" w:eastAsia="仿宋" w:cs="Arial"/>
                <w:szCs w:val="21"/>
              </w:rPr>
              <w:t>基于计算机的语言测试、语料库语言学</w:t>
            </w:r>
            <w:r>
              <w:rPr>
                <w:rFonts w:hint="eastAsia" w:ascii="仿宋" w:hAnsi="仿宋" w:eastAsia="仿宋" w:cs="Arial"/>
                <w:szCs w:val="21"/>
              </w:rPr>
              <w:t>、</w:t>
            </w:r>
            <w:r>
              <w:rPr>
                <w:rFonts w:ascii="仿宋" w:hAnsi="仿宋" w:eastAsia="仿宋" w:cs="Arial"/>
                <w:szCs w:val="21"/>
              </w:rPr>
              <w:t>第二语言习得</w:t>
            </w:r>
            <w:r>
              <w:rPr>
                <w:rFonts w:hint="eastAsia" w:ascii="仿宋" w:hAnsi="仿宋" w:eastAsia="仿宋" w:cs="Arial"/>
                <w:szCs w:val="21"/>
              </w:rPr>
              <w:t>、</w:t>
            </w:r>
            <w:r>
              <w:rPr>
                <w:rFonts w:ascii="仿宋" w:hAnsi="仿宋" w:eastAsia="仿宋" w:cs="Arial"/>
                <w:szCs w:val="21"/>
              </w:rPr>
              <w:t>应用语言学</w:t>
            </w:r>
            <w:r>
              <w:rPr>
                <w:rFonts w:hint="eastAsia" w:ascii="仿宋" w:hAnsi="仿宋" w:eastAsia="仿宋" w:cs="Arial"/>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jc w:val="center"/>
              <w:rPr>
                <w:rFonts w:ascii="仿宋" w:hAnsi="仿宋" w:eastAsia="仿宋"/>
                <w:szCs w:val="21"/>
              </w:rPr>
            </w:pPr>
            <w:r>
              <w:rPr>
                <w:rFonts w:hint="eastAsia" w:ascii="仿宋" w:hAnsi="仿宋" w:eastAsia="仿宋"/>
                <w:b/>
                <w:szCs w:val="21"/>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restart"/>
            <w:vAlign w:val="center"/>
          </w:tcPr>
          <w:p>
            <w:pPr>
              <w:jc w:val="center"/>
              <w:rPr>
                <w:rFonts w:ascii="仿宋" w:hAnsi="仿宋" w:eastAsia="仿宋"/>
                <w:b/>
                <w:szCs w:val="21"/>
              </w:rPr>
            </w:pPr>
            <w:r>
              <w:rPr>
                <w:rFonts w:hint="eastAsia" w:ascii="仿宋" w:hAnsi="仿宋" w:eastAsia="仿宋"/>
                <w:b/>
                <w:szCs w:val="21"/>
              </w:rPr>
              <w:t>学科基础课</w:t>
            </w:r>
          </w:p>
        </w:tc>
        <w:tc>
          <w:tcPr>
            <w:tcW w:w="6519" w:type="dxa"/>
            <w:vAlign w:val="center"/>
          </w:tcPr>
          <w:p>
            <w:pPr>
              <w:jc w:val="center"/>
              <w:rPr>
                <w:rFonts w:ascii="仿宋" w:hAnsi="仿宋" w:eastAsia="仿宋"/>
                <w:szCs w:val="21"/>
              </w:rPr>
            </w:pPr>
            <w:r>
              <w:rPr>
                <w:rFonts w:hint="eastAsia" w:ascii="仿宋" w:hAnsi="仿宋" w:eastAsia="仿宋"/>
                <w:szCs w:val="21"/>
              </w:rPr>
              <w:t>英语发展史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文学理论与批评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语言基础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语篇分析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英语教学与全球化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restart"/>
            <w:vAlign w:val="center"/>
          </w:tcPr>
          <w:p>
            <w:pPr>
              <w:jc w:val="center"/>
              <w:rPr>
                <w:rFonts w:ascii="仿宋" w:hAnsi="仿宋" w:eastAsia="仿宋"/>
                <w:szCs w:val="21"/>
              </w:rPr>
            </w:pPr>
            <w:r>
              <w:rPr>
                <w:rFonts w:hint="eastAsia" w:ascii="仿宋" w:hAnsi="仿宋" w:eastAsia="仿宋"/>
                <w:b/>
                <w:szCs w:val="21"/>
              </w:rPr>
              <w:t>专业课</w:t>
            </w:r>
          </w:p>
        </w:tc>
        <w:tc>
          <w:tcPr>
            <w:tcW w:w="6519" w:type="dxa"/>
            <w:vAlign w:val="center"/>
          </w:tcPr>
          <w:p>
            <w:pPr>
              <w:jc w:val="center"/>
              <w:rPr>
                <w:rFonts w:ascii="仿宋" w:hAnsi="仿宋" w:eastAsia="仿宋"/>
                <w:szCs w:val="21"/>
              </w:rPr>
            </w:pPr>
            <w:r>
              <w:rPr>
                <w:rFonts w:hint="eastAsia" w:ascii="仿宋" w:hAnsi="仿宋" w:eastAsia="仿宋"/>
                <w:szCs w:val="21"/>
              </w:rPr>
              <w:t>汉英高级翻译（笔译）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西方古典文化论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跨学科文化研究方法论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经典译作研究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译文审阅与修订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文学翻译实践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文化社会学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跨文化交际与翻译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2003" w:type="dxa"/>
            <w:vMerge w:val="continue"/>
            <w:vAlign w:val="center"/>
          </w:tcPr>
          <w:p>
            <w:pPr>
              <w:jc w:val="center"/>
              <w:rPr>
                <w:rFonts w:ascii="仿宋" w:hAnsi="仿宋" w:eastAsia="仿宋"/>
                <w:b/>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英国戏剧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美国戏剧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跨文化交际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restart"/>
            <w:vAlign w:val="center"/>
          </w:tcPr>
          <w:p>
            <w:pPr>
              <w:jc w:val="center"/>
              <w:rPr>
                <w:rFonts w:ascii="仿宋" w:hAnsi="仿宋" w:eastAsia="仿宋"/>
                <w:szCs w:val="21"/>
              </w:rPr>
            </w:pPr>
            <w:r>
              <w:rPr>
                <w:rFonts w:hint="eastAsia" w:ascii="仿宋" w:hAnsi="仿宋" w:eastAsia="仿宋"/>
                <w:b/>
                <w:szCs w:val="21"/>
              </w:rPr>
              <w:t>公共课</w:t>
            </w:r>
          </w:p>
        </w:tc>
        <w:tc>
          <w:tcPr>
            <w:tcW w:w="6519" w:type="dxa"/>
            <w:vAlign w:val="center"/>
          </w:tcPr>
          <w:p>
            <w:pPr>
              <w:jc w:val="center"/>
              <w:rPr>
                <w:rFonts w:ascii="仿宋" w:hAnsi="仿宋" w:eastAsia="仿宋"/>
                <w:szCs w:val="21"/>
              </w:rPr>
            </w:pPr>
            <w:r>
              <w:rPr>
                <w:rFonts w:hint="eastAsia" w:ascii="仿宋" w:hAnsi="仿宋" w:eastAsia="仿宋"/>
                <w:szCs w:val="21"/>
              </w:rPr>
              <w:t>中国特色社会主义理论和实践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马克思主义与社会科学方法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03" w:type="dxa"/>
            <w:vMerge w:val="restart"/>
            <w:vAlign w:val="center"/>
          </w:tcPr>
          <w:p>
            <w:pPr>
              <w:jc w:val="center"/>
              <w:rPr>
                <w:rFonts w:ascii="仿宋" w:hAnsi="仿宋" w:eastAsia="仿宋"/>
                <w:szCs w:val="21"/>
              </w:rPr>
            </w:pPr>
            <w:r>
              <w:rPr>
                <w:rFonts w:hint="eastAsia" w:ascii="仿宋" w:hAnsi="仿宋" w:eastAsia="仿宋"/>
                <w:b/>
                <w:szCs w:val="21"/>
              </w:rPr>
              <w:t>讲座课程</w:t>
            </w:r>
          </w:p>
        </w:tc>
        <w:tc>
          <w:tcPr>
            <w:tcW w:w="6519" w:type="dxa"/>
          </w:tcPr>
          <w:p>
            <w:pPr>
              <w:jc w:val="center"/>
              <w:rPr>
                <w:rFonts w:ascii="仿宋" w:hAnsi="仿宋" w:eastAsia="仿宋"/>
                <w:szCs w:val="21"/>
              </w:rPr>
            </w:pPr>
            <w:r>
              <w:rPr>
                <w:rFonts w:hint="eastAsia" w:ascii="仿宋" w:hAnsi="仿宋" w:eastAsia="仿宋"/>
                <w:szCs w:val="21"/>
              </w:rPr>
              <w:t>差异：译者的感知与悟性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03" w:type="dxa"/>
            <w:vMerge w:val="continue"/>
            <w:vAlign w:val="center"/>
          </w:tcPr>
          <w:p>
            <w:pPr>
              <w:jc w:val="center"/>
              <w:rPr>
                <w:rFonts w:ascii="仿宋" w:hAnsi="仿宋" w:eastAsia="仿宋"/>
                <w:b/>
                <w:szCs w:val="21"/>
              </w:rPr>
            </w:pPr>
          </w:p>
        </w:tc>
        <w:tc>
          <w:tcPr>
            <w:tcW w:w="6519" w:type="dxa"/>
          </w:tcPr>
          <w:p>
            <w:pPr>
              <w:jc w:val="center"/>
              <w:rPr>
                <w:rFonts w:ascii="仿宋" w:hAnsi="仿宋" w:eastAsia="仿宋"/>
                <w:szCs w:val="21"/>
              </w:rPr>
            </w:pPr>
            <w:r>
              <w:rPr>
                <w:rFonts w:ascii="仿宋" w:hAnsi="仿宋" w:eastAsia="仿宋"/>
                <w:szCs w:val="21"/>
              </w:rPr>
              <w:t>Traduttore-traditore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03" w:type="dxa"/>
            <w:vMerge w:val="continue"/>
            <w:vAlign w:val="center"/>
          </w:tcPr>
          <w:p>
            <w:pPr>
              <w:jc w:val="center"/>
              <w:rPr>
                <w:rFonts w:ascii="仿宋" w:hAnsi="仿宋" w:eastAsia="仿宋"/>
                <w:szCs w:val="21"/>
              </w:rPr>
            </w:pPr>
          </w:p>
        </w:tc>
        <w:tc>
          <w:tcPr>
            <w:tcW w:w="6519" w:type="dxa"/>
          </w:tcPr>
          <w:p>
            <w:pPr>
              <w:jc w:val="center"/>
              <w:rPr>
                <w:rFonts w:ascii="仿宋" w:hAnsi="仿宋" w:eastAsia="仿宋"/>
                <w:szCs w:val="21"/>
              </w:rPr>
            </w:pPr>
            <w:r>
              <w:rPr>
                <w:rFonts w:ascii="仿宋" w:hAnsi="仿宋" w:eastAsia="仿宋"/>
                <w:szCs w:val="21"/>
              </w:rPr>
              <w:t>后功能理论指导下的翻译实践和评估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03" w:type="dxa"/>
            <w:vMerge w:val="continue"/>
            <w:vAlign w:val="center"/>
          </w:tcPr>
          <w:p>
            <w:pPr>
              <w:jc w:val="center"/>
              <w:rPr>
                <w:rFonts w:ascii="仿宋" w:hAnsi="仿宋" w:eastAsia="仿宋"/>
                <w:szCs w:val="21"/>
              </w:rPr>
            </w:pPr>
          </w:p>
        </w:tc>
        <w:tc>
          <w:tcPr>
            <w:tcW w:w="6519" w:type="dxa"/>
          </w:tcPr>
          <w:p>
            <w:pPr>
              <w:jc w:val="center"/>
              <w:rPr>
                <w:rFonts w:ascii="仿宋" w:hAnsi="仿宋" w:eastAsia="仿宋"/>
                <w:szCs w:val="21"/>
              </w:rPr>
            </w:pPr>
            <w:r>
              <w:rPr>
                <w:rFonts w:ascii="仿宋" w:hAnsi="仿宋" w:eastAsia="仿宋"/>
                <w:szCs w:val="21"/>
              </w:rPr>
              <w:t>World Literature in China, Chinese Literature in the World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03" w:type="dxa"/>
            <w:vMerge w:val="continue"/>
          </w:tcPr>
          <w:p>
            <w:pPr>
              <w:widowControl/>
              <w:jc w:val="left"/>
              <w:rPr>
                <w:rFonts w:ascii="仿宋" w:hAnsi="仿宋" w:eastAsia="仿宋"/>
                <w:szCs w:val="21"/>
              </w:rPr>
            </w:pPr>
          </w:p>
        </w:tc>
        <w:tc>
          <w:tcPr>
            <w:tcW w:w="6519" w:type="dxa"/>
          </w:tcPr>
          <w:p>
            <w:pPr>
              <w:jc w:val="center"/>
              <w:rPr>
                <w:rFonts w:ascii="仿宋" w:hAnsi="仿宋" w:eastAsia="仿宋"/>
                <w:szCs w:val="21"/>
              </w:rPr>
            </w:pPr>
            <w:r>
              <w:rPr>
                <w:rFonts w:hint="eastAsia" w:ascii="仿宋" w:hAnsi="仿宋" w:eastAsia="仿宋"/>
                <w:szCs w:val="21"/>
              </w:rPr>
              <w:t>“生活中的不道德”：亨利·詹姆斯小说中的道德意识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03" w:type="dxa"/>
            <w:vMerge w:val="continue"/>
          </w:tcPr>
          <w:p>
            <w:pPr>
              <w:widowControl/>
              <w:jc w:val="left"/>
              <w:rPr>
                <w:rFonts w:ascii="仿宋" w:hAnsi="仿宋" w:eastAsia="仿宋"/>
                <w:szCs w:val="21"/>
              </w:rPr>
            </w:pPr>
          </w:p>
        </w:tc>
        <w:tc>
          <w:tcPr>
            <w:tcW w:w="6519" w:type="dxa"/>
          </w:tcPr>
          <w:p>
            <w:pPr>
              <w:jc w:val="center"/>
              <w:rPr>
                <w:rFonts w:ascii="仿宋" w:hAnsi="仿宋" w:eastAsia="仿宋"/>
                <w:szCs w:val="21"/>
              </w:rPr>
            </w:pPr>
            <w:r>
              <w:rPr>
                <w:rFonts w:hint="eastAsia" w:ascii="仿宋" w:hAnsi="仿宋" w:eastAsia="仿宋"/>
                <w:szCs w:val="21"/>
              </w:rPr>
              <w:t>普鲁斯特小说中和而不同的审美观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03" w:type="dxa"/>
            <w:vMerge w:val="continue"/>
          </w:tcPr>
          <w:p>
            <w:pPr>
              <w:widowControl/>
              <w:jc w:val="left"/>
              <w:rPr>
                <w:rFonts w:ascii="仿宋" w:hAnsi="仿宋" w:eastAsia="仿宋"/>
                <w:szCs w:val="21"/>
              </w:rPr>
            </w:pPr>
          </w:p>
        </w:tc>
        <w:tc>
          <w:tcPr>
            <w:tcW w:w="6519" w:type="dxa"/>
          </w:tcPr>
          <w:p>
            <w:pPr>
              <w:jc w:val="center"/>
              <w:rPr>
                <w:rFonts w:ascii="仿宋" w:hAnsi="仿宋" w:eastAsia="仿宋"/>
                <w:szCs w:val="21"/>
              </w:rPr>
            </w:pPr>
            <w:r>
              <w:rPr>
                <w:rFonts w:ascii="仿宋" w:hAnsi="仿宋" w:eastAsia="仿宋"/>
                <w:szCs w:val="21"/>
              </w:rPr>
              <w:t>关于建构一个形式转换语法的构想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2003" w:type="dxa"/>
            <w:vMerge w:val="continue"/>
          </w:tcPr>
          <w:p>
            <w:pPr>
              <w:widowControl/>
              <w:jc w:val="left"/>
              <w:rPr>
                <w:rFonts w:ascii="仿宋" w:hAnsi="仿宋" w:eastAsia="仿宋"/>
                <w:szCs w:val="21"/>
              </w:rPr>
            </w:pPr>
          </w:p>
        </w:tc>
        <w:tc>
          <w:tcPr>
            <w:tcW w:w="6519" w:type="dxa"/>
          </w:tcPr>
          <w:p>
            <w:pPr>
              <w:jc w:val="center"/>
              <w:rPr>
                <w:rFonts w:ascii="仿宋" w:hAnsi="仿宋" w:eastAsia="仿宋"/>
                <w:szCs w:val="21"/>
              </w:rPr>
            </w:pPr>
            <w:r>
              <w:rPr>
                <w:rFonts w:ascii="仿宋" w:hAnsi="仿宋" w:eastAsia="仿宋"/>
                <w:szCs w:val="21"/>
              </w:rPr>
              <w:t>中英文科研论文中元话语特征对比研究</w:t>
            </w:r>
          </w:p>
        </w:tc>
      </w:tr>
    </w:tbl>
    <w:p>
      <w:pPr>
        <w:rPr>
          <w:b/>
        </w:rPr>
      </w:pPr>
      <w:r>
        <w:rPr>
          <w:rFonts w:hint="eastAsia"/>
          <w:b/>
        </w:rPr>
        <w:t>注：</w:t>
      </w:r>
      <w:r>
        <w:rPr>
          <w:rFonts w:hint="eastAsia"/>
          <w:b/>
          <w:color w:val="000000"/>
          <w:szCs w:val="21"/>
          <w:shd w:val="clear" w:color="auto" w:fill="FFFFFF"/>
        </w:rPr>
        <w:t>课程设置按当年最新培养方案及教学计划为准。</w:t>
      </w:r>
    </w:p>
    <w:p>
      <w:pPr>
        <w:rPr>
          <w:rFonts w:ascii="黑体" w:hAnsi="黑体" w:eastAsia="黑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（三）名师简介</w:t>
      </w:r>
    </w:p>
    <w:tbl>
      <w:tblPr>
        <w:tblStyle w:val="5"/>
        <w:tblpPr w:leftFromText="180" w:rightFromText="180" w:vertAnchor="text" w:tblpXSpec="center"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96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center"/>
          </w:tcPr>
          <w:p>
            <w:pPr>
              <w:rPr>
                <w:rFonts w:ascii="仿宋" w:hAnsi="仿宋" w:eastAsia="仿宋" w:cs="微软雅黑"/>
                <w:b/>
                <w:szCs w:val="21"/>
              </w:rPr>
            </w:pPr>
            <w:r>
              <w:rPr>
                <w:rFonts w:hint="eastAsia" w:ascii="仿宋" w:hAnsi="仿宋" w:eastAsia="仿宋" w:cs="微软雅黑"/>
                <w:b/>
                <w:szCs w:val="21"/>
              </w:rPr>
              <w:t>授课老师</w:t>
            </w:r>
          </w:p>
        </w:tc>
        <w:tc>
          <w:tcPr>
            <w:tcW w:w="4962" w:type="dxa"/>
            <w:shd w:val="clear" w:color="auto" w:fill="auto"/>
            <w:vAlign w:val="center"/>
          </w:tcPr>
          <w:p>
            <w:pPr>
              <w:jc w:val="center"/>
              <w:rPr>
                <w:rFonts w:ascii="仿宋" w:hAnsi="仿宋" w:eastAsia="仿宋" w:cs="微软雅黑"/>
                <w:b/>
                <w:szCs w:val="21"/>
              </w:rPr>
            </w:pPr>
            <w:r>
              <w:rPr>
                <w:rFonts w:hint="eastAsia" w:ascii="仿宋" w:hAnsi="仿宋" w:eastAsia="仿宋" w:cs="微软雅黑"/>
                <w:b/>
                <w:szCs w:val="21"/>
              </w:rPr>
              <w:t>简介</w:t>
            </w:r>
          </w:p>
        </w:tc>
        <w:tc>
          <w:tcPr>
            <w:tcW w:w="2318" w:type="dxa"/>
            <w:vAlign w:val="center"/>
          </w:tcPr>
          <w:p>
            <w:pPr>
              <w:jc w:val="center"/>
              <w:rPr>
                <w:rFonts w:ascii="仿宋" w:hAnsi="仿宋" w:eastAsia="仿宋" w:cs="微软雅黑"/>
                <w:b/>
                <w:szCs w:val="21"/>
              </w:rPr>
            </w:pPr>
            <w:r>
              <w:rPr>
                <w:rFonts w:hint="eastAsia" w:ascii="仿宋" w:hAnsi="仿宋" w:eastAsia="仿宋" w:cs="微软雅黑"/>
                <w:b/>
                <w:szCs w:val="21"/>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center"/>
          </w:tcPr>
          <w:p>
            <w:pPr>
              <w:rPr>
                <w:rFonts w:ascii="仿宋" w:hAnsi="仿宋" w:eastAsia="仿宋" w:cs="Arial"/>
                <w:szCs w:val="21"/>
              </w:rPr>
            </w:pPr>
            <w:r>
              <w:rPr>
                <w:rFonts w:ascii="仿宋" w:hAnsi="仿宋" w:eastAsia="仿宋" w:cs="Arial"/>
                <w:szCs w:val="21"/>
              </w:rPr>
              <w:t>陈世丹</w:t>
            </w:r>
          </w:p>
        </w:tc>
        <w:tc>
          <w:tcPr>
            <w:tcW w:w="4962" w:type="dxa"/>
            <w:shd w:val="clear" w:color="auto" w:fill="auto"/>
            <w:vAlign w:val="center"/>
          </w:tcPr>
          <w:p>
            <w:pPr>
              <w:rPr>
                <w:rFonts w:ascii="仿宋" w:hAnsi="仿宋" w:eastAsia="仿宋" w:cs="Arial"/>
                <w:szCs w:val="21"/>
              </w:rPr>
            </w:pPr>
            <w:r>
              <w:rPr>
                <w:rFonts w:ascii="仿宋" w:hAnsi="仿宋" w:eastAsia="仿宋" w:cs="Arial"/>
                <w:szCs w:val="21"/>
              </w:rPr>
              <w:t>外国语学院英语系主任、教授、博士生导师、全国英国文学学会常务理事、全国美国文学 研究会常务理事</w:t>
            </w:r>
          </w:p>
        </w:tc>
        <w:tc>
          <w:tcPr>
            <w:tcW w:w="2318" w:type="dxa"/>
            <w:vAlign w:val="center"/>
          </w:tcPr>
          <w:p>
            <w:pPr>
              <w:rPr>
                <w:rFonts w:ascii="仿宋" w:hAnsi="仿宋" w:eastAsia="仿宋" w:cs="Arial"/>
                <w:szCs w:val="21"/>
              </w:rPr>
            </w:pPr>
            <w:r>
              <w:rPr>
                <w:rFonts w:hint="eastAsia" w:ascii="仿宋" w:hAnsi="仿宋" w:eastAsia="仿宋" w:cs="Arial"/>
                <w:szCs w:val="21"/>
              </w:rPr>
              <w:t>英美文学批判、西方文论研究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center"/>
          </w:tcPr>
          <w:p>
            <w:pPr>
              <w:rPr>
                <w:rFonts w:ascii="仿宋" w:hAnsi="仿宋" w:eastAsia="仿宋" w:cs="Arial"/>
                <w:szCs w:val="21"/>
              </w:rPr>
            </w:pPr>
            <w:r>
              <w:rPr>
                <w:rFonts w:ascii="仿宋" w:hAnsi="仿宋" w:eastAsia="仿宋" w:cs="Arial"/>
                <w:szCs w:val="21"/>
              </w:rPr>
              <w:t>张勇先</w:t>
            </w:r>
          </w:p>
        </w:tc>
        <w:tc>
          <w:tcPr>
            <w:tcW w:w="4962" w:type="dxa"/>
            <w:shd w:val="clear" w:color="auto" w:fill="auto"/>
            <w:vAlign w:val="center"/>
          </w:tcPr>
          <w:p>
            <w:pPr>
              <w:rPr>
                <w:rFonts w:ascii="仿宋" w:hAnsi="仿宋" w:eastAsia="仿宋" w:cs="Arial"/>
                <w:szCs w:val="21"/>
              </w:rPr>
            </w:pPr>
            <w:r>
              <w:rPr>
                <w:rFonts w:ascii="仿宋" w:hAnsi="仿宋" w:eastAsia="仿宋" w:cs="Arial"/>
                <w:szCs w:val="21"/>
              </w:rPr>
              <w:t>外国语学院副院长、教授、博士生导师、教育部中澳高等教育专家咨询组成员、中国对外 友协大洋洲友好协会理事会理事</w:t>
            </w:r>
          </w:p>
        </w:tc>
        <w:tc>
          <w:tcPr>
            <w:tcW w:w="2318" w:type="dxa"/>
            <w:vAlign w:val="center"/>
          </w:tcPr>
          <w:p>
            <w:pPr>
              <w:rPr>
                <w:rFonts w:ascii="仿宋" w:hAnsi="仿宋" w:eastAsia="仿宋" w:cs="Arial"/>
                <w:szCs w:val="21"/>
              </w:rPr>
            </w:pPr>
            <w:r>
              <w:rPr>
                <w:rFonts w:hint="eastAsia" w:ascii="仿宋" w:hAnsi="仿宋" w:eastAsia="仿宋" w:cs="Arial"/>
                <w:szCs w:val="21"/>
              </w:rPr>
              <w:t>口译、英语发展史、英语成语与英语国家文化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center"/>
          </w:tcPr>
          <w:p>
            <w:pPr>
              <w:rPr>
                <w:rFonts w:ascii="仿宋" w:hAnsi="仿宋" w:eastAsia="仿宋" w:cs="Arial"/>
                <w:szCs w:val="21"/>
              </w:rPr>
            </w:pPr>
            <w:r>
              <w:rPr>
                <w:rFonts w:ascii="仿宋" w:hAnsi="仿宋" w:eastAsia="仿宋" w:cs="Arial"/>
                <w:szCs w:val="21"/>
              </w:rPr>
              <w:t>王建平</w:t>
            </w:r>
          </w:p>
        </w:tc>
        <w:tc>
          <w:tcPr>
            <w:tcW w:w="4962" w:type="dxa"/>
            <w:shd w:val="clear" w:color="auto" w:fill="auto"/>
            <w:vAlign w:val="center"/>
          </w:tcPr>
          <w:p>
            <w:pPr>
              <w:rPr>
                <w:rFonts w:ascii="仿宋" w:hAnsi="仿宋" w:eastAsia="仿宋" w:cs="Arial"/>
                <w:szCs w:val="21"/>
              </w:rPr>
            </w:pPr>
            <w:r>
              <w:rPr>
                <w:rFonts w:ascii="仿宋" w:hAnsi="仿宋" w:eastAsia="仿宋" w:cs="Arial"/>
                <w:szCs w:val="21"/>
              </w:rPr>
              <w:t>外国语学院常务副院长、教授、博士生导师、中华美国学会理事、《外国文学研究》常务理事、 中华中美关系学会理事</w:t>
            </w:r>
          </w:p>
        </w:tc>
        <w:tc>
          <w:tcPr>
            <w:tcW w:w="2318" w:type="dxa"/>
            <w:vAlign w:val="center"/>
          </w:tcPr>
          <w:p>
            <w:pPr>
              <w:rPr>
                <w:rFonts w:ascii="仿宋" w:hAnsi="仿宋" w:eastAsia="仿宋" w:cs="Arial"/>
                <w:szCs w:val="21"/>
              </w:rPr>
            </w:pPr>
            <w:r>
              <w:rPr>
                <w:rFonts w:hint="eastAsia" w:ascii="仿宋" w:hAnsi="仿宋" w:eastAsia="仿宋" w:cs="Arial"/>
                <w:szCs w:val="21"/>
              </w:rPr>
              <w:t>美国问题研究、文化研究理论与批评、美国文学与文化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center"/>
          </w:tcPr>
          <w:p>
            <w:pPr>
              <w:rPr>
                <w:rFonts w:ascii="仿宋" w:hAnsi="仿宋" w:eastAsia="仿宋" w:cs="Arial"/>
                <w:szCs w:val="21"/>
              </w:rPr>
            </w:pPr>
            <w:r>
              <w:rPr>
                <w:rFonts w:ascii="仿宋" w:hAnsi="仿宋" w:eastAsia="仿宋" w:cs="Arial"/>
                <w:szCs w:val="21"/>
              </w:rPr>
              <w:t>贾国栋</w:t>
            </w:r>
          </w:p>
        </w:tc>
        <w:tc>
          <w:tcPr>
            <w:tcW w:w="4962" w:type="dxa"/>
            <w:shd w:val="clear" w:color="auto" w:fill="auto"/>
            <w:vAlign w:val="center"/>
          </w:tcPr>
          <w:p>
            <w:pPr>
              <w:rPr>
                <w:rFonts w:ascii="仿宋" w:hAnsi="仿宋" w:eastAsia="仿宋" w:cs="Arial"/>
                <w:szCs w:val="21"/>
              </w:rPr>
            </w:pPr>
            <w:r>
              <w:rPr>
                <w:rFonts w:ascii="仿宋" w:hAnsi="仿宋" w:eastAsia="仿宋" w:cs="Arial"/>
                <w:szCs w:val="21"/>
              </w:rPr>
              <w:t>外国语学院副院长、教授、博士生导师、教育部大学外语教学指导委员会副主任委员、教 育部全国大学英语四六级考试委员会副主任委员</w:t>
            </w:r>
          </w:p>
        </w:tc>
        <w:tc>
          <w:tcPr>
            <w:tcW w:w="2318" w:type="dxa"/>
            <w:vAlign w:val="center"/>
          </w:tcPr>
          <w:p>
            <w:pPr>
              <w:rPr>
                <w:rFonts w:ascii="仿宋" w:hAnsi="仿宋" w:eastAsia="仿宋" w:cs="Arial"/>
                <w:szCs w:val="21"/>
              </w:rPr>
            </w:pPr>
            <w:r>
              <w:rPr>
                <w:rFonts w:ascii="仿宋" w:hAnsi="仿宋" w:eastAsia="仿宋" w:cs="Arial"/>
                <w:szCs w:val="21"/>
              </w:rPr>
              <w:t>多媒体及互联网在英语教学中的应用、多媒体语言教学软件的开发与应用、互联网为环境的远程英语教学、基于计算机的语言测试、语料库语言学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center"/>
          </w:tcPr>
          <w:p>
            <w:pPr>
              <w:rPr>
                <w:rFonts w:ascii="仿宋" w:hAnsi="仿宋" w:eastAsia="仿宋" w:cs="Arial"/>
                <w:szCs w:val="21"/>
              </w:rPr>
            </w:pPr>
            <w:r>
              <w:rPr>
                <w:rFonts w:ascii="仿宋" w:hAnsi="仿宋" w:eastAsia="仿宋" w:cs="Arial"/>
                <w:szCs w:val="21"/>
              </w:rPr>
              <w:t>吴红云</w:t>
            </w:r>
          </w:p>
        </w:tc>
        <w:tc>
          <w:tcPr>
            <w:tcW w:w="4962" w:type="dxa"/>
            <w:shd w:val="clear" w:color="auto" w:fill="auto"/>
            <w:vAlign w:val="center"/>
          </w:tcPr>
          <w:p>
            <w:pPr>
              <w:rPr>
                <w:rFonts w:ascii="仿宋" w:hAnsi="仿宋" w:eastAsia="仿宋" w:cs="Arial"/>
                <w:szCs w:val="21"/>
              </w:rPr>
            </w:pPr>
            <w:r>
              <w:rPr>
                <w:rFonts w:ascii="仿宋" w:hAnsi="仿宋" w:eastAsia="仿宋" w:cs="Arial"/>
                <w:szCs w:val="21"/>
              </w:rPr>
              <w:t>教授、博士生导师、全国英语写作教学研究协会常务理事、《中国英语教学》杂志编委</w:t>
            </w:r>
          </w:p>
        </w:tc>
        <w:tc>
          <w:tcPr>
            <w:tcW w:w="2318" w:type="dxa"/>
            <w:vAlign w:val="center"/>
          </w:tcPr>
          <w:p>
            <w:pPr>
              <w:rPr>
                <w:rFonts w:ascii="仿宋" w:hAnsi="仿宋" w:eastAsia="仿宋" w:cs="Arial"/>
                <w:szCs w:val="21"/>
              </w:rPr>
            </w:pPr>
            <w:r>
              <w:rPr>
                <w:rFonts w:ascii="仿宋" w:hAnsi="仿宋" w:eastAsia="仿宋" w:cs="Arial"/>
                <w:szCs w:val="21"/>
              </w:rPr>
              <w:t>第二语言习得</w:t>
            </w:r>
            <w:r>
              <w:rPr>
                <w:rFonts w:hint="eastAsia" w:ascii="仿宋" w:hAnsi="仿宋" w:eastAsia="仿宋" w:cs="Arial"/>
                <w:szCs w:val="21"/>
              </w:rPr>
              <w:t>、</w:t>
            </w:r>
            <w:r>
              <w:rPr>
                <w:rFonts w:ascii="仿宋" w:hAnsi="仿宋" w:eastAsia="仿宋" w:cs="Arial"/>
                <w:szCs w:val="21"/>
              </w:rPr>
              <w:t>应用语言学</w:t>
            </w:r>
            <w:r>
              <w:rPr>
                <w:rFonts w:hint="eastAsia" w:ascii="仿宋" w:hAnsi="仿宋" w:eastAsia="仿宋" w:cs="Arial"/>
                <w:szCs w:val="21"/>
              </w:rPr>
              <w:t>、</w:t>
            </w:r>
            <w:r>
              <w:rPr>
                <w:rFonts w:ascii="仿宋" w:hAnsi="仿宋" w:eastAsia="仿宋" w:cs="Arial"/>
                <w:szCs w:val="21"/>
              </w:rPr>
              <w:t>英语写作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242" w:type="dxa"/>
            <w:shd w:val="clear" w:color="auto" w:fill="auto"/>
            <w:vAlign w:val="center"/>
          </w:tcPr>
          <w:p>
            <w:pPr>
              <w:rPr>
                <w:rFonts w:ascii="仿宋" w:hAnsi="仿宋" w:eastAsia="仿宋" w:cs="Arial"/>
                <w:szCs w:val="21"/>
              </w:rPr>
            </w:pPr>
            <w:r>
              <w:rPr>
                <w:rFonts w:ascii="仿宋" w:hAnsi="仿宋" w:eastAsia="仿宋" w:cs="Arial"/>
                <w:szCs w:val="21"/>
              </w:rPr>
              <w:t>刁克利</w:t>
            </w:r>
          </w:p>
        </w:tc>
        <w:tc>
          <w:tcPr>
            <w:tcW w:w="4962" w:type="dxa"/>
            <w:shd w:val="clear" w:color="auto" w:fill="auto"/>
            <w:vAlign w:val="center"/>
          </w:tcPr>
          <w:p>
            <w:pPr>
              <w:rPr>
                <w:rFonts w:ascii="仿宋" w:hAnsi="仿宋" w:eastAsia="仿宋" w:cs="Arial"/>
                <w:szCs w:val="21"/>
              </w:rPr>
            </w:pPr>
            <w:r>
              <w:rPr>
                <w:rFonts w:ascii="仿宋" w:hAnsi="仿宋" w:eastAsia="仿宋" w:cs="Arial"/>
                <w:szCs w:val="21"/>
              </w:rPr>
              <w:t>外国语学院副院长、教授、博士生导师</w:t>
            </w:r>
          </w:p>
        </w:tc>
        <w:tc>
          <w:tcPr>
            <w:tcW w:w="2318" w:type="dxa"/>
            <w:vAlign w:val="center"/>
          </w:tcPr>
          <w:p>
            <w:pPr>
              <w:rPr>
                <w:rFonts w:ascii="仿宋" w:hAnsi="仿宋" w:eastAsia="仿宋" w:cs="Arial"/>
                <w:szCs w:val="21"/>
              </w:rPr>
            </w:pPr>
            <w:r>
              <w:rPr>
                <w:rFonts w:ascii="仿宋" w:hAnsi="仿宋" w:eastAsia="仿宋" w:cs="Arial"/>
                <w:szCs w:val="21"/>
              </w:rPr>
              <w:t>文学理论</w:t>
            </w:r>
            <w:r>
              <w:rPr>
                <w:rFonts w:hint="eastAsia" w:ascii="仿宋" w:hAnsi="仿宋" w:eastAsia="仿宋" w:cs="Arial"/>
                <w:szCs w:val="21"/>
              </w:rPr>
              <w:t>、</w:t>
            </w:r>
            <w:r>
              <w:rPr>
                <w:rFonts w:ascii="仿宋" w:hAnsi="仿宋" w:eastAsia="仿宋" w:cs="Arial"/>
                <w:szCs w:val="21"/>
              </w:rPr>
              <w:t>作家研究</w:t>
            </w:r>
            <w:r>
              <w:rPr>
                <w:rFonts w:hint="eastAsia" w:ascii="仿宋" w:hAnsi="仿宋" w:eastAsia="仿宋" w:cs="Arial"/>
                <w:szCs w:val="21"/>
              </w:rPr>
              <w:t>、</w:t>
            </w:r>
            <w:r>
              <w:rPr>
                <w:rFonts w:ascii="仿宋" w:hAnsi="仿宋" w:eastAsia="仿宋" w:cs="Arial"/>
                <w:szCs w:val="21"/>
              </w:rPr>
              <w:t>文学翻译</w:t>
            </w:r>
          </w:p>
        </w:tc>
      </w:tr>
    </w:tbl>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四、教学办法</w:t>
      </w:r>
    </w:p>
    <w:p>
      <w:pPr>
        <w:ind w:firstLine="640" w:firstLineChars="200"/>
        <w:rPr>
          <w:rFonts w:ascii="仿宋" w:hAnsi="仿宋" w:eastAsia="仿宋"/>
          <w:sz w:val="32"/>
          <w:szCs w:val="32"/>
        </w:rPr>
      </w:pPr>
      <w:r>
        <w:rPr>
          <w:rFonts w:hint="eastAsia" w:ascii="仿宋" w:hAnsi="仿宋" w:eastAsia="仿宋"/>
          <w:sz w:val="32"/>
          <w:szCs w:val="32"/>
        </w:rPr>
        <w:t>上课地点：中国人民大学校内。</w:t>
      </w:r>
    </w:p>
    <w:p>
      <w:pPr>
        <w:ind w:firstLine="640" w:firstLineChars="200"/>
      </w:pPr>
      <w:r>
        <w:rPr>
          <w:rFonts w:hint="eastAsia" w:ascii="仿宋" w:hAnsi="仿宋" w:eastAsia="仿宋"/>
          <w:sz w:val="32"/>
          <w:szCs w:val="32"/>
        </w:rPr>
        <w:t>学习期间采取理论与实践相结合、课堂讲授与自学相结合的方式。面授时间为隔周周末。</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五、学制</w:t>
      </w:r>
    </w:p>
    <w:p>
      <w:pPr>
        <w:ind w:firstLine="640" w:firstLineChars="200"/>
        <w:rPr>
          <w:rFonts w:ascii="仿宋" w:hAnsi="仿宋" w:eastAsia="仿宋"/>
          <w:sz w:val="32"/>
          <w:szCs w:val="32"/>
        </w:rPr>
      </w:pPr>
      <w:r>
        <w:rPr>
          <w:rFonts w:hint="eastAsia" w:ascii="仿宋" w:hAnsi="仿宋" w:eastAsia="仿宋"/>
          <w:sz w:val="32"/>
          <w:szCs w:val="32"/>
        </w:rPr>
        <w:t>一年半，完成本专业培养方案规定的全部课程讲授及考核。</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六、联系方式</w:t>
      </w:r>
    </w:p>
    <w:p>
      <w:pPr>
        <w:rPr>
          <w:rFonts w:hint="eastAsia" w:ascii="仿宋" w:hAnsi="仿宋" w:eastAsia="仿宋"/>
          <w:sz w:val="32"/>
          <w:szCs w:val="32"/>
        </w:rPr>
      </w:pPr>
      <w:r>
        <w:rPr>
          <w:rFonts w:hint="eastAsia" w:ascii="仿宋" w:hAnsi="仿宋" w:eastAsia="仿宋"/>
          <w:sz w:val="32"/>
          <w:szCs w:val="32"/>
        </w:rPr>
        <w:t>课程咨询：王老</w:t>
      </w:r>
      <w:bookmarkStart w:id="0" w:name="_GoBack"/>
      <w:bookmarkEnd w:id="0"/>
      <w:r>
        <w:rPr>
          <w:rFonts w:hint="eastAsia" w:ascii="仿宋" w:hAnsi="仿宋" w:eastAsia="仿宋"/>
          <w:sz w:val="32"/>
          <w:szCs w:val="32"/>
        </w:rPr>
        <w:t>师、陈老师</w:t>
      </w:r>
    </w:p>
    <w:p>
      <w:pPr>
        <w:rPr>
          <w:rFonts w:hint="eastAsia" w:ascii="仿宋" w:hAnsi="仿宋" w:eastAsia="仿宋"/>
          <w:sz w:val="32"/>
          <w:szCs w:val="32"/>
          <w:lang w:eastAsia="zh-CN"/>
        </w:rPr>
      </w:pPr>
      <w:r>
        <w:rPr>
          <w:rFonts w:hint="eastAsia" w:ascii="仿宋" w:hAnsi="仿宋" w:eastAsia="仿宋"/>
          <w:sz w:val="32"/>
          <w:szCs w:val="32"/>
        </w:rPr>
        <w:t>电话： 010-59480917</w:t>
      </w:r>
    </w:p>
    <w:p>
      <w:pPr>
        <w:rPr>
          <w:rFonts w:ascii="仿宋" w:hAnsi="仿宋" w:eastAsia="仿宋"/>
          <w:sz w:val="32"/>
          <w:szCs w:val="32"/>
        </w:rPr>
      </w:pPr>
      <w:r>
        <w:rPr>
          <w:rFonts w:hint="eastAsia" w:ascii="仿宋" w:hAnsi="仿宋" w:eastAsia="仿宋"/>
          <w:sz w:val="32"/>
          <w:szCs w:val="32"/>
        </w:rPr>
        <w:t>报名地址：中国人民大学明德新闻楼0506室</w:t>
      </w:r>
    </w:p>
    <w:p>
      <w:pPr>
        <w:rPr>
          <w:rFonts w:ascii="仿宋" w:hAnsi="仿宋" w:eastAsia="仿宋"/>
          <w:sz w:val="32"/>
          <w:szCs w:val="32"/>
        </w:rPr>
      </w:pPr>
      <w:r>
        <w:rPr>
          <w:rFonts w:hint="eastAsia" w:ascii="仿宋" w:hAnsi="仿宋" w:eastAsia="仿宋"/>
          <w:sz w:val="32"/>
          <w:szCs w:val="32"/>
        </w:rPr>
        <w:t>报名时间：周一至周日(9：00——17：30)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七、报名条件</w:t>
      </w:r>
    </w:p>
    <w:p>
      <w:pPr>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rPr>
          <w:rFonts w:ascii="仿宋" w:hAnsi="仿宋" w:eastAsia="仿宋"/>
          <w:sz w:val="32"/>
          <w:szCs w:val="32"/>
        </w:rPr>
      </w:pPr>
      <w:r>
        <w:rPr>
          <w:rFonts w:hint="eastAsia" w:ascii="仿宋" w:hAnsi="仿宋" w:eastAsia="仿宋"/>
          <w:sz w:val="32"/>
          <w:szCs w:val="32"/>
        </w:rPr>
        <w:t>2、具备大专以上学历者，均可报名参加学习。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八、报名办法</w:t>
      </w:r>
    </w:p>
    <w:p>
      <w:pPr>
        <w:rPr>
          <w:rFonts w:ascii="仿宋" w:hAnsi="仿宋" w:eastAsia="仿宋"/>
          <w:sz w:val="32"/>
          <w:szCs w:val="32"/>
        </w:rPr>
      </w:pPr>
      <w:r>
        <w:rPr>
          <w:rFonts w:hint="eastAsia" w:ascii="仿宋" w:hAnsi="仿宋" w:eastAsia="仿宋"/>
          <w:sz w:val="32"/>
          <w:szCs w:val="32"/>
        </w:rPr>
        <w:t>1、报名时间：即日起开始报名</w:t>
      </w:r>
    </w:p>
    <w:p>
      <w:pPr>
        <w:rPr>
          <w:rFonts w:ascii="仿宋" w:hAnsi="仿宋" w:eastAsia="仿宋"/>
          <w:sz w:val="32"/>
          <w:szCs w:val="32"/>
        </w:rPr>
      </w:pPr>
      <w:r>
        <w:rPr>
          <w:rFonts w:hint="eastAsia" w:ascii="仿宋" w:hAnsi="仿宋" w:eastAsia="仿宋"/>
          <w:sz w:val="32"/>
          <w:szCs w:val="32"/>
        </w:rPr>
        <w:t>2、报名地点：中国人民大学明德新闻楼0506室</w:t>
      </w:r>
    </w:p>
    <w:p>
      <w:pPr>
        <w:rPr>
          <w:rFonts w:ascii="仿宋" w:hAnsi="仿宋" w:eastAsia="仿宋"/>
          <w:sz w:val="32"/>
          <w:szCs w:val="32"/>
        </w:rPr>
      </w:pPr>
      <w:r>
        <w:rPr>
          <w:rFonts w:hint="eastAsia" w:ascii="仿宋" w:hAnsi="仿宋" w:eastAsia="仿宋"/>
          <w:sz w:val="32"/>
          <w:szCs w:val="32"/>
        </w:rPr>
        <w:t>3、报名手续：</w:t>
      </w:r>
    </w:p>
    <w:p>
      <w:pPr>
        <w:rPr>
          <w:rFonts w:ascii="仿宋" w:hAnsi="仿宋" w:eastAsia="仿宋"/>
          <w:sz w:val="32"/>
          <w:szCs w:val="32"/>
        </w:rPr>
      </w:pPr>
      <w:r>
        <w:rPr>
          <w:rFonts w:hint="eastAsia" w:ascii="仿宋" w:hAnsi="仿宋" w:eastAsia="仿宋"/>
          <w:sz w:val="32"/>
          <w:szCs w:val="32"/>
        </w:rPr>
        <w:t>(1)到报名地点注册，登记报名。</w:t>
      </w:r>
    </w:p>
    <w:p>
      <w:pPr>
        <w:rPr>
          <w:rFonts w:ascii="仿宋" w:hAnsi="仿宋" w:eastAsia="仿宋"/>
          <w:sz w:val="32"/>
          <w:szCs w:val="32"/>
        </w:rPr>
      </w:pPr>
      <w:r>
        <w:rPr>
          <w:rFonts w:hint="eastAsia" w:ascii="仿宋" w:hAnsi="仿宋" w:eastAsia="仿宋"/>
          <w:sz w:val="32"/>
          <w:szCs w:val="32"/>
        </w:rPr>
        <w:t>(2)填写在职人员在职课程研修班报名登记表。</w:t>
      </w:r>
    </w:p>
    <w:p>
      <w:pPr>
        <w:rPr>
          <w:rFonts w:ascii="仿宋" w:hAnsi="仿宋" w:eastAsia="仿宋"/>
          <w:sz w:val="32"/>
          <w:szCs w:val="32"/>
        </w:rPr>
      </w:pPr>
      <w:r>
        <w:rPr>
          <w:rFonts w:hint="eastAsia" w:ascii="仿宋" w:hAnsi="仿宋" w:eastAsia="仿宋"/>
          <w:sz w:val="32"/>
          <w:szCs w:val="32"/>
        </w:rPr>
        <w:t>(3)本人最后学历证书和学位证书原件、复印件;身份证复印件。</w:t>
      </w:r>
    </w:p>
    <w:p>
      <w:pPr>
        <w:rPr>
          <w:rFonts w:ascii="仿宋" w:hAnsi="仿宋" w:eastAsia="仿宋"/>
          <w:sz w:val="32"/>
          <w:szCs w:val="32"/>
        </w:rPr>
      </w:pPr>
      <w:r>
        <w:rPr>
          <w:rFonts w:hint="eastAsia" w:ascii="仿宋" w:hAnsi="仿宋" w:eastAsia="仿宋"/>
          <w:sz w:val="32"/>
          <w:szCs w:val="32"/>
        </w:rPr>
        <w:t>(4)一寸同底彩色证件照4张。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九、收费标准</w:t>
      </w:r>
    </w:p>
    <w:p>
      <w:pPr>
        <w:rPr>
          <w:rFonts w:ascii="仿宋" w:hAnsi="仿宋" w:eastAsia="仿宋"/>
          <w:sz w:val="32"/>
          <w:szCs w:val="32"/>
        </w:rPr>
      </w:pPr>
      <w:r>
        <w:rPr>
          <w:rFonts w:hint="eastAsia" w:ascii="仿宋" w:hAnsi="仿宋" w:eastAsia="仿宋"/>
          <w:sz w:val="32"/>
          <w:szCs w:val="32"/>
        </w:rPr>
        <w:t>研修班学费20000元(一年半)，书费、资料费自理。学费一次性交清。</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十、证书</w:t>
      </w:r>
    </w:p>
    <w:p>
      <w:pPr>
        <w:rPr>
          <w:rFonts w:ascii="仿宋" w:hAnsi="仿宋" w:eastAsia="仿宋"/>
          <w:sz w:val="32"/>
          <w:szCs w:val="32"/>
        </w:rPr>
      </w:pPr>
      <w:r>
        <w:rPr>
          <w:rFonts w:ascii="仿宋" w:hAnsi="仿宋" w:eastAsia="仿宋"/>
          <w:sz w:val="32"/>
          <w:szCs w:val="32"/>
        </w:rPr>
        <w:t>1、学员完成课程设置中所规定的课程并考试（考核）成绩合格者即可结业。</w:t>
      </w:r>
      <w:r>
        <w:rPr>
          <w:rFonts w:ascii="仿宋" w:hAnsi="仿宋" w:eastAsia="仿宋"/>
          <w:sz w:val="32"/>
          <w:szCs w:val="32"/>
        </w:rPr>
        <w:br w:type="textWrapping"/>
      </w:r>
      <w:r>
        <w:rPr>
          <w:rFonts w:ascii="仿宋" w:hAnsi="仿宋" w:eastAsia="仿宋"/>
          <w:sz w:val="32"/>
          <w:szCs w:val="32"/>
        </w:rPr>
        <w:t>2、结业学员获加盖学校钢印和红章的 《</w:t>
      </w:r>
      <w:r>
        <w:rPr>
          <w:rFonts w:hint="eastAsia" w:ascii="仿宋" w:hAnsi="仿宋" w:eastAsia="仿宋"/>
          <w:sz w:val="32"/>
          <w:szCs w:val="32"/>
        </w:rPr>
        <w:t>中国人民</w:t>
      </w:r>
      <w:r>
        <w:rPr>
          <w:rFonts w:ascii="仿宋" w:hAnsi="仿宋" w:eastAsia="仿宋"/>
          <w:sz w:val="32"/>
          <w:szCs w:val="32"/>
        </w:rPr>
        <w:t>大学研修班结业证书》。</w:t>
      </w:r>
      <w:r>
        <w:rPr>
          <w:rFonts w:ascii="仿宋" w:hAnsi="仿宋" w:eastAsia="仿宋"/>
          <w:sz w:val="32"/>
          <w:szCs w:val="32"/>
        </w:rPr>
        <w:br w:type="textWrapping"/>
      </w:r>
      <w:r>
        <w:rPr>
          <w:rFonts w:ascii="仿宋" w:hAnsi="仿宋" w:eastAsia="仿宋"/>
          <w:sz w:val="32"/>
          <w:szCs w:val="32"/>
        </w:rPr>
        <w:t>3、符合申请硕士学位条件的学员（取得国家承认学士学位）可按我校有关规定申请</w:t>
      </w:r>
      <w:r>
        <w:rPr>
          <w:rFonts w:hint="eastAsia" w:ascii="仿宋" w:hAnsi="仿宋" w:eastAsia="仿宋"/>
          <w:sz w:val="32"/>
          <w:szCs w:val="32"/>
        </w:rPr>
        <w:t>中国人民大学文学</w:t>
      </w:r>
      <w:r>
        <w:rPr>
          <w:rFonts w:ascii="仿宋" w:hAnsi="仿宋" w:eastAsia="仿宋"/>
          <w:sz w:val="32"/>
          <w:szCs w:val="32"/>
        </w:rPr>
        <w:t>硕士学位。</w:t>
      </w:r>
    </w:p>
    <w:p>
      <w:pPr>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该学位证书与统招生学位证书具有相同的法律效力与社会认可度</w:t>
      </w:r>
      <w:r>
        <w:rPr>
          <w:rFonts w:hint="eastAsia" w:ascii="仿宋" w:hAnsi="仿宋" w:eastAsia="仿宋"/>
          <w:sz w:val="32"/>
          <w:szCs w:val="32"/>
        </w:rPr>
        <w:t>。</w:t>
      </w:r>
    </w:p>
    <w:p>
      <w:pPr>
        <w:rPr>
          <w:rFonts w:ascii="仿宋" w:hAnsi="仿宋" w:eastAsia="仿宋"/>
          <w:sz w:val="32"/>
          <w:szCs w:val="32"/>
        </w:rPr>
      </w:pPr>
      <w:r>
        <w:rPr>
          <w:rFonts w:hint="eastAsia" w:ascii="黑体" w:hAnsi="黑体" w:eastAsia="黑体" w:cs="宋体"/>
          <w:b/>
          <w:bCs/>
          <w:color w:val="444444"/>
          <w:kern w:val="0"/>
          <w:sz w:val="30"/>
          <w:szCs w:val="30"/>
        </w:rPr>
        <w:t>十一、</w:t>
      </w:r>
      <w:r>
        <w:rPr>
          <w:rFonts w:ascii="黑体" w:hAnsi="黑体" w:eastAsia="黑体" w:cs="宋体"/>
          <w:color w:val="444444"/>
          <w:kern w:val="0"/>
          <w:sz w:val="30"/>
          <w:szCs w:val="30"/>
        </w:rPr>
        <w:t>申请</w:t>
      </w:r>
      <w:r>
        <w:rPr>
          <w:rFonts w:hint="eastAsia" w:ascii="黑体" w:hAnsi="黑体" w:eastAsia="黑体" w:cs="宋体"/>
          <w:color w:val="444444"/>
          <w:kern w:val="0"/>
          <w:sz w:val="30"/>
          <w:szCs w:val="30"/>
        </w:rPr>
        <w:t>法</w:t>
      </w:r>
      <w:r>
        <w:rPr>
          <w:rFonts w:ascii="黑体" w:hAnsi="黑体" w:eastAsia="黑体" w:cs="宋体"/>
          <w:color w:val="444444"/>
          <w:kern w:val="0"/>
          <w:sz w:val="30"/>
          <w:szCs w:val="30"/>
        </w:rPr>
        <w:t>学硕士学位及方法</w:t>
      </w:r>
      <w:r>
        <w:rPr>
          <w:rFonts w:ascii="Tahoma" w:hAnsi="Tahoma" w:cs="Tahoma"/>
          <w:b/>
          <w:bCs/>
          <w:color w:val="000000"/>
          <w:szCs w:val="21"/>
          <w:shd w:val="clear" w:color="auto" w:fill="FFFFFF"/>
        </w:rPr>
        <w:br w:type="textWrapping"/>
      </w:r>
      <w:r>
        <w:rPr>
          <w:rFonts w:ascii="仿宋" w:hAnsi="仿宋" w:eastAsia="仿宋"/>
          <w:sz w:val="32"/>
          <w:szCs w:val="32"/>
        </w:rPr>
        <w:t>1、申请学位按照</w:t>
      </w:r>
      <w:r>
        <w:rPr>
          <w:rFonts w:hint="eastAsia" w:ascii="仿宋" w:hAnsi="仿宋" w:eastAsia="仿宋"/>
          <w:sz w:val="32"/>
          <w:szCs w:val="32"/>
        </w:rPr>
        <w:t>中国人民</w:t>
      </w:r>
      <w:r>
        <w:rPr>
          <w:rFonts w:ascii="仿宋" w:hAnsi="仿宋" w:eastAsia="仿宋"/>
          <w:sz w:val="32"/>
          <w:szCs w:val="32"/>
        </w:rPr>
        <w:t>大学研究生</w:t>
      </w:r>
      <w:r>
        <w:rPr>
          <w:rFonts w:hint="eastAsia" w:ascii="仿宋" w:hAnsi="仿宋" w:eastAsia="仿宋"/>
          <w:sz w:val="32"/>
          <w:szCs w:val="32"/>
        </w:rPr>
        <w:t>院</w:t>
      </w:r>
      <w:r>
        <w:rPr>
          <w:rFonts w:ascii="仿宋" w:hAnsi="仿宋" w:eastAsia="仿宋"/>
          <w:sz w:val="32"/>
          <w:szCs w:val="32"/>
        </w:rPr>
        <w:t>学位办公室关于以研究生毕业同等学力申请硕士学位的规定办理。所交学费不包括进入论文阶段后的费用。</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2、报名参加在职课程研修班学习的人员，可在报名时提出以研究生毕业同等学力申请硕士学位。</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3、国家统一组织的英语和学科综合水平考试，由我院协助学员到研究生</w:t>
      </w:r>
      <w:r>
        <w:rPr>
          <w:rFonts w:hint="eastAsia" w:ascii="仿宋" w:hAnsi="仿宋" w:eastAsia="仿宋"/>
          <w:sz w:val="32"/>
          <w:szCs w:val="32"/>
        </w:rPr>
        <w:t>院</w:t>
      </w:r>
      <w:r>
        <w:rPr>
          <w:rFonts w:ascii="仿宋" w:hAnsi="仿宋" w:eastAsia="仿宋"/>
          <w:sz w:val="32"/>
          <w:szCs w:val="32"/>
        </w:rPr>
        <w:t>办理手续，费用按规定由学员交纳。</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4、我院将为学员安排教师进行学位论文的指导。</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400" w:lineRule="exact"/>
        <w:ind w:firstLine="157" w:firstLineChars="49"/>
        <w:jc w:val="center"/>
        <w:rPr>
          <w:rFonts w:hint="eastAsia" w:ascii="黑体" w:eastAsia="黑体"/>
          <w:b/>
          <w:sz w:val="32"/>
          <w:szCs w:val="32"/>
        </w:rPr>
      </w:pPr>
      <w:r>
        <w:rPr>
          <w:rFonts w:hint="eastAsia" w:ascii="黑体" w:eastAsia="黑体"/>
          <w:b/>
          <w:sz w:val="32"/>
          <w:szCs w:val="32"/>
        </w:rPr>
        <w:t>报 名 登 记 表</w:t>
      </w:r>
    </w:p>
    <w:p>
      <w:pPr>
        <w:spacing w:before="156" w:beforeLines="50" w:after="156" w:afterLines="50" w:line="400" w:lineRule="exact"/>
        <w:rPr>
          <w:rFonts w:hint="eastAsia" w:ascii="宋体" w:hAnsi="宋体"/>
          <w:sz w:val="24"/>
        </w:rPr>
      </w:pPr>
      <w:r>
        <w:rPr>
          <w:rFonts w:hint="eastAsia" w:ascii="黑体" w:eastAsia="黑体"/>
          <w:b/>
          <w:sz w:val="32"/>
          <w:szCs w:val="32"/>
        </w:rPr>
        <w:t xml:space="preserve">                                 </w:t>
      </w:r>
      <w:r>
        <w:rPr>
          <w:rFonts w:hint="eastAsia" w:ascii="宋体" w:hAnsi="宋体"/>
          <w:sz w:val="24"/>
        </w:rPr>
        <w:t>报名时间：    年   月   日</w:t>
      </w:r>
    </w:p>
    <w:tbl>
      <w:tblPr>
        <w:tblStyle w:val="5"/>
        <w:tblW w:w="9835"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pPr>
        <w:tabs>
          <w:tab w:val="left" w:pos="1596"/>
        </w:tabs>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方正小标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6C8"/>
    <w:rsid w:val="003426E8"/>
    <w:rsid w:val="003D0B82"/>
    <w:rsid w:val="0044659C"/>
    <w:rsid w:val="004861D0"/>
    <w:rsid w:val="006812E3"/>
    <w:rsid w:val="007F46C8"/>
    <w:rsid w:val="008031AB"/>
    <w:rsid w:val="008E55D0"/>
    <w:rsid w:val="009E2AE2"/>
    <w:rsid w:val="00B05FED"/>
    <w:rsid w:val="00B4102F"/>
    <w:rsid w:val="00D92EF5"/>
    <w:rsid w:val="12A9531E"/>
    <w:rsid w:val="1B807BB2"/>
    <w:rsid w:val="1D2A1ADC"/>
    <w:rsid w:val="31407BD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344</Words>
  <Characters>1961</Characters>
  <Lines>16</Lines>
  <Paragraphs>4</Paragraphs>
  <ScaleCrop>false</ScaleCrop>
  <LinksUpToDate>false</LinksUpToDate>
  <CharactersWithSpaces>2301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2016-01-28T06:49:00Z</dcterms:created>
  <dc:creator>admin</dc:creator>
  <cp:lastModifiedBy>Administrator</cp:lastModifiedBy>
  <dcterms:modified xsi:type="dcterms:W3CDTF">2017-03-08T02:48:05Z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