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tLeast"/>
        <w:jc w:val="center"/>
        <w:rPr>
          <w:rFonts w:ascii="宋体" w:hAnsi="宋体" w:cs="宋体"/>
          <w:b/>
          <w:bCs/>
          <w:sz w:val="32"/>
          <w:szCs w:val="32"/>
        </w:rPr>
      </w:pPr>
      <w:r>
        <w:rPr>
          <w:rFonts w:hint="eastAsia" w:ascii="宋体" w:hAnsi="宋体" w:cs="宋体"/>
          <w:b/>
          <w:bCs/>
          <w:sz w:val="32"/>
          <w:szCs w:val="32"/>
        </w:rPr>
        <w:drawing>
          <wp:inline distT="0" distB="0" distL="114300" distR="114300">
            <wp:extent cx="5436870" cy="1677035"/>
            <wp:effectExtent l="0" t="0" r="11430" b="18415"/>
            <wp:docPr id="4" name="图片 4" descr="2013041516471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30415164714924"/>
                    <pic:cNvPicPr>
                      <a:picLocks noChangeAspect="1"/>
                    </pic:cNvPicPr>
                  </pic:nvPicPr>
                  <pic:blipFill>
                    <a:blip r:embed="rId4" cstate="print"/>
                    <a:stretch>
                      <a:fillRect/>
                    </a:stretch>
                  </pic:blipFill>
                  <pic:spPr>
                    <a:xfrm>
                      <a:off x="0" y="0"/>
                      <a:ext cx="5436870" cy="1677035"/>
                    </a:xfrm>
                    <a:prstGeom prst="rect">
                      <a:avLst/>
                    </a:prstGeom>
                  </pic:spPr>
                </pic:pic>
              </a:graphicData>
            </a:graphic>
          </wp:inline>
        </w:drawing>
      </w:r>
    </w:p>
    <w:p>
      <w:pPr>
        <w:widowControl w:val="0"/>
        <w:spacing w:line="240" w:lineRule="atLeast"/>
        <w:jc w:val="center"/>
        <w:rPr>
          <w:rFonts w:ascii="微软雅黑" w:hAnsi="微软雅黑" w:eastAsia="微软雅黑" w:cs="微软雅黑"/>
          <w:b/>
          <w:bCs/>
          <w:sz w:val="40"/>
          <w:szCs w:val="40"/>
        </w:rPr>
      </w:pPr>
      <w:r>
        <w:rPr>
          <w:rFonts w:hint="eastAsia" w:ascii="微软雅黑" w:hAnsi="微软雅黑" w:eastAsia="微软雅黑" w:cs="微软雅黑"/>
          <w:b/>
          <w:bCs/>
          <w:sz w:val="40"/>
          <w:szCs w:val="40"/>
        </w:rPr>
        <w:t>华东交通大学同等学力申请工学硕士学位</w:t>
      </w:r>
    </w:p>
    <w:p>
      <w:pPr>
        <w:widowControl w:val="0"/>
        <w:spacing w:line="240" w:lineRule="atLeast"/>
        <w:jc w:val="center"/>
        <w:rPr>
          <w:rFonts w:ascii="宋体" w:hAnsi="宋体" w:cs="宋体"/>
          <w:b/>
          <w:bCs/>
          <w:sz w:val="22"/>
        </w:rPr>
      </w:pPr>
      <w:r>
        <w:rPr>
          <w:rFonts w:hint="eastAsia" w:ascii="微软雅黑" w:hAnsi="微软雅黑" w:eastAsia="微软雅黑" w:cs="微软雅黑"/>
          <w:b/>
          <w:bCs/>
          <w:sz w:val="40"/>
          <w:szCs w:val="40"/>
        </w:rPr>
        <w:t>项目说明书</w:t>
      </w:r>
    </w:p>
    <w:p>
      <w:pPr>
        <w:widowControl w:val="0"/>
        <w:numPr>
          <w:ilvl w:val="0"/>
          <w:numId w:val="1"/>
        </w:numPr>
        <w:spacing w:beforeLines="100"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院校简介</w:t>
      </w:r>
    </w:p>
    <w:p>
      <w:pPr>
        <w:widowControl w:val="0"/>
        <w:spacing w:line="420" w:lineRule="exact"/>
        <w:rPr>
          <w:rFonts w:ascii="宋体" w:hAnsi="宋体" w:cs="宋体"/>
          <w:sz w:val="24"/>
          <w:szCs w:val="24"/>
        </w:rPr>
      </w:pPr>
      <w:r>
        <w:rPr>
          <w:rFonts w:hint="eastAsia" w:ascii="宋体" w:hAnsi="宋体" w:cs="宋体"/>
          <w:sz w:val="24"/>
          <w:szCs w:val="24"/>
        </w:rPr>
        <w:t xml:space="preserve">    </w:t>
      </w:r>
      <w:r>
        <w:fldChar w:fldCharType="begin"/>
      </w:r>
      <w:r>
        <w:instrText xml:space="preserve"> HYPERLINK "http://baike.baidu.com/view/29242.htm" \t "http://baike.baidu.com/_blank" </w:instrText>
      </w:r>
      <w:r>
        <w:fldChar w:fldCharType="separate"/>
      </w:r>
      <w:r>
        <w:rPr>
          <w:rFonts w:hint="eastAsia" w:ascii="宋体" w:hAnsi="宋体" w:cs="宋体"/>
          <w:sz w:val="24"/>
          <w:szCs w:val="24"/>
        </w:rPr>
        <w:t>华东交通大学</w:t>
      </w:r>
      <w:r>
        <w:rPr>
          <w:rFonts w:hint="eastAsia" w:ascii="宋体" w:hAnsi="宋体" w:cs="宋体"/>
          <w:sz w:val="24"/>
          <w:szCs w:val="24"/>
        </w:rPr>
        <w:fldChar w:fldCharType="end"/>
      </w:r>
      <w:r>
        <w:rPr>
          <w:rFonts w:hint="eastAsia" w:ascii="宋体" w:hAnsi="宋体" w:cs="宋体"/>
          <w:sz w:val="24"/>
          <w:szCs w:val="24"/>
        </w:rPr>
        <w:t>（East China Jiaotong University）是一所以工为主，经、管、文、理、法、教育、艺术等多学科协调发展，以交通为特色、轨道为核心的教学研究型大学，江西省属重点大学。学校是国家“</w:t>
      </w:r>
      <w:r>
        <w:fldChar w:fldCharType="begin"/>
      </w:r>
      <w:r>
        <w:instrText xml:space="preserve"> HYPERLINK "http://baike.baidu.com/view/8844106.htm" \t "http://baike.baidu.com/_blank" </w:instrText>
      </w:r>
      <w:r>
        <w:fldChar w:fldCharType="separate"/>
      </w:r>
      <w:r>
        <w:rPr>
          <w:rFonts w:hint="eastAsia" w:ascii="宋体" w:hAnsi="宋体" w:cs="宋体"/>
          <w:sz w:val="24"/>
          <w:szCs w:val="24"/>
        </w:rPr>
        <w:t>中西部高校基础能力建设工程</w:t>
      </w:r>
      <w:r>
        <w:rPr>
          <w:rFonts w:hint="eastAsia" w:ascii="宋体" w:hAnsi="宋体" w:cs="宋体"/>
          <w:sz w:val="24"/>
          <w:szCs w:val="24"/>
        </w:rPr>
        <w:fldChar w:fldCharType="end"/>
      </w:r>
      <w:r>
        <w:rPr>
          <w:rFonts w:hint="eastAsia" w:ascii="宋体" w:hAnsi="宋体" w:cs="宋体"/>
          <w:sz w:val="24"/>
          <w:szCs w:val="24"/>
        </w:rPr>
        <w:t>”重点建设大学、教育部“</w:t>
      </w:r>
      <w:r>
        <w:fldChar w:fldCharType="begin"/>
      </w:r>
      <w:r>
        <w:instrText xml:space="preserve"> HYPERLINK "http://baike.baidu.com/view/3810178.htm" \t "http://baike.baidu.com/_blank" </w:instrText>
      </w:r>
      <w:r>
        <w:fldChar w:fldCharType="separate"/>
      </w:r>
      <w:r>
        <w:rPr>
          <w:rFonts w:hint="eastAsia" w:ascii="宋体" w:hAnsi="宋体" w:cs="宋体"/>
          <w:sz w:val="24"/>
          <w:szCs w:val="24"/>
        </w:rPr>
        <w:t>卓越工程师教育培养计划</w:t>
      </w:r>
      <w:r>
        <w:rPr>
          <w:rFonts w:hint="eastAsia" w:ascii="宋体" w:hAnsi="宋体" w:cs="宋体"/>
          <w:sz w:val="24"/>
          <w:szCs w:val="24"/>
        </w:rPr>
        <w:fldChar w:fldCharType="end"/>
      </w:r>
      <w:r>
        <w:rPr>
          <w:rFonts w:hint="eastAsia" w:ascii="宋体" w:hAnsi="宋体" w:cs="宋体"/>
          <w:sz w:val="24"/>
          <w:szCs w:val="24"/>
        </w:rPr>
        <w:t>”高校、江西省“</w:t>
      </w:r>
      <w:r>
        <w:fldChar w:fldCharType="begin"/>
      </w:r>
      <w:r>
        <w:instrText xml:space="preserve"> HYPERLINK "http://baike.baidu.com/view/7044945.htm" \t "http://baike.baidu.com/_blank" </w:instrText>
      </w:r>
      <w:r>
        <w:fldChar w:fldCharType="separate"/>
      </w:r>
      <w:r>
        <w:rPr>
          <w:rFonts w:hint="eastAsia" w:ascii="宋体" w:hAnsi="宋体" w:cs="宋体"/>
          <w:sz w:val="24"/>
          <w:szCs w:val="24"/>
        </w:rPr>
        <w:t>2011计划</w:t>
      </w:r>
      <w:r>
        <w:rPr>
          <w:rFonts w:hint="eastAsia" w:ascii="宋体" w:hAnsi="宋体" w:cs="宋体"/>
          <w:sz w:val="24"/>
          <w:szCs w:val="24"/>
        </w:rPr>
        <w:fldChar w:fldCharType="end"/>
      </w:r>
      <w:r>
        <w:rPr>
          <w:rFonts w:hint="eastAsia" w:ascii="宋体" w:hAnsi="宋体" w:cs="宋体"/>
          <w:sz w:val="24"/>
          <w:szCs w:val="24"/>
        </w:rPr>
        <w:t>”依托高校、原</w:t>
      </w:r>
      <w:r>
        <w:fldChar w:fldCharType="begin"/>
      </w:r>
      <w:r>
        <w:instrText xml:space="preserve"> HYPERLINK "http://baike.baidu.com/view/167553.htm" \t "http://baike.baidu.com/_blank" </w:instrText>
      </w:r>
      <w:r>
        <w:fldChar w:fldCharType="separate"/>
      </w:r>
      <w:r>
        <w:rPr>
          <w:rFonts w:hint="eastAsia" w:ascii="宋体" w:hAnsi="宋体" w:cs="宋体"/>
          <w:sz w:val="24"/>
          <w:szCs w:val="24"/>
        </w:rPr>
        <w:t>南京军区</w:t>
      </w:r>
      <w:r>
        <w:rPr>
          <w:rFonts w:hint="eastAsia" w:ascii="宋体" w:hAnsi="宋体" w:cs="宋体"/>
          <w:sz w:val="24"/>
          <w:szCs w:val="24"/>
        </w:rPr>
        <w:fldChar w:fldCharType="end"/>
      </w:r>
      <w:r>
        <w:rPr>
          <w:rFonts w:hint="eastAsia" w:ascii="宋体" w:hAnsi="宋体" w:cs="宋体"/>
          <w:sz w:val="24"/>
          <w:szCs w:val="24"/>
        </w:rPr>
        <w:t>（现</w:t>
      </w:r>
      <w:r>
        <w:fldChar w:fldCharType="begin"/>
      </w:r>
      <w:r>
        <w:instrText xml:space="preserve"> HYPERLINK "http://baike.baidu.com/view/10661299.htm" \t "http://baike.baidu.com/_blank" </w:instrText>
      </w:r>
      <w:r>
        <w:fldChar w:fldCharType="separate"/>
      </w:r>
      <w:r>
        <w:rPr>
          <w:rFonts w:hint="eastAsia" w:ascii="宋体" w:hAnsi="宋体" w:cs="宋体"/>
          <w:sz w:val="24"/>
          <w:szCs w:val="24"/>
        </w:rPr>
        <w:t>东部战区</w:t>
      </w:r>
      <w:r>
        <w:rPr>
          <w:rFonts w:hint="eastAsia" w:ascii="宋体" w:hAnsi="宋体" w:cs="宋体"/>
          <w:sz w:val="24"/>
          <w:szCs w:val="24"/>
        </w:rPr>
        <w:fldChar w:fldCharType="end"/>
      </w:r>
      <w:r>
        <w:rPr>
          <w:rFonts w:hint="eastAsia" w:ascii="宋体" w:hAnsi="宋体" w:cs="宋体"/>
          <w:sz w:val="24"/>
          <w:szCs w:val="24"/>
        </w:rPr>
        <w:t>）招收和选拔培养后备军官（国防生）签约高校，为</w:t>
      </w:r>
      <w:r>
        <w:fldChar w:fldCharType="begin"/>
      </w:r>
      <w:r>
        <w:instrText xml:space="preserve"> HYPERLINK "http://baike.baidu.com/view/6565817.htm" \t "http://baike.baidu.com/_blank" </w:instrText>
      </w:r>
      <w:r>
        <w:fldChar w:fldCharType="separate"/>
      </w:r>
      <w:r>
        <w:rPr>
          <w:rFonts w:hint="eastAsia" w:ascii="宋体" w:hAnsi="宋体" w:cs="宋体"/>
          <w:sz w:val="24"/>
          <w:szCs w:val="24"/>
        </w:rPr>
        <w:t>全国毕业生就业典型经验高校</w:t>
      </w:r>
      <w:r>
        <w:rPr>
          <w:rFonts w:hint="eastAsia" w:ascii="宋体" w:hAnsi="宋体" w:cs="宋体"/>
          <w:sz w:val="24"/>
          <w:szCs w:val="24"/>
        </w:rPr>
        <w:fldChar w:fldCharType="end"/>
      </w:r>
      <w:r>
        <w:rPr>
          <w:rFonts w:hint="eastAsia" w:ascii="宋体" w:hAnsi="宋体" w:cs="宋体"/>
          <w:sz w:val="24"/>
          <w:szCs w:val="24"/>
        </w:rPr>
        <w:t>，首批全国高校</w:t>
      </w:r>
      <w:r>
        <w:fldChar w:fldCharType="begin"/>
      </w:r>
      <w:r>
        <w:instrText xml:space="preserve"> HYPERLINK "http://baike.baidu.com/view/1451327.htm" \t "http://baike.baidu.com/_blank" </w:instrText>
      </w:r>
      <w:r>
        <w:fldChar w:fldCharType="separate"/>
      </w:r>
      <w:r>
        <w:rPr>
          <w:rFonts w:hint="eastAsia" w:ascii="宋体" w:hAnsi="宋体" w:cs="宋体"/>
          <w:sz w:val="24"/>
          <w:szCs w:val="24"/>
        </w:rPr>
        <w:t>创新创业</w:t>
      </w:r>
      <w:r>
        <w:rPr>
          <w:rFonts w:hint="eastAsia" w:ascii="宋体" w:hAnsi="宋体" w:cs="宋体"/>
          <w:sz w:val="24"/>
          <w:szCs w:val="24"/>
        </w:rPr>
        <w:fldChar w:fldCharType="end"/>
      </w:r>
      <w:r>
        <w:rPr>
          <w:rFonts w:hint="eastAsia" w:ascii="宋体" w:hAnsi="宋体" w:cs="宋体"/>
          <w:sz w:val="24"/>
          <w:szCs w:val="24"/>
        </w:rPr>
        <w:t>50强和国家级</w:t>
      </w:r>
      <w:r>
        <w:fldChar w:fldCharType="begin"/>
      </w:r>
      <w:r>
        <w:instrText xml:space="preserve"> HYPERLINK "http://baike.baidu.com/subview/18255/11191707.htm" \t "http://baike.baidu.com/_blank" </w:instrText>
      </w:r>
      <w:r>
        <w:fldChar w:fldCharType="separate"/>
      </w:r>
      <w:r>
        <w:rPr>
          <w:rFonts w:hint="eastAsia" w:ascii="宋体" w:hAnsi="宋体" w:cs="宋体"/>
          <w:sz w:val="24"/>
          <w:szCs w:val="24"/>
        </w:rPr>
        <w:t>知识产权</w:t>
      </w:r>
      <w:r>
        <w:rPr>
          <w:rFonts w:hint="eastAsia" w:ascii="宋体" w:hAnsi="宋体" w:cs="宋体"/>
          <w:sz w:val="24"/>
          <w:szCs w:val="24"/>
        </w:rPr>
        <w:fldChar w:fldCharType="end"/>
      </w:r>
      <w:r>
        <w:rPr>
          <w:rFonts w:hint="eastAsia" w:ascii="宋体" w:hAnsi="宋体" w:cs="宋体"/>
          <w:sz w:val="24"/>
          <w:szCs w:val="24"/>
        </w:rPr>
        <w:t>培训基地，“</w:t>
      </w:r>
      <w:r>
        <w:fldChar w:fldCharType="begin"/>
      </w:r>
      <w:r>
        <w:instrText xml:space="preserve"> HYPERLINK "http://baike.baidu.com/item/%E4%B8%AD%E4%BF%84%E4%BA%A4%E9%80%9A%E5%A4%A7%E5%AD%A6%E8%81%94%E7%9B%9F" \t "http://baike.baidu.com/_blank" </w:instrText>
      </w:r>
      <w:r>
        <w:fldChar w:fldCharType="separate"/>
      </w:r>
      <w:r>
        <w:rPr>
          <w:rFonts w:hint="eastAsia" w:ascii="宋体" w:hAnsi="宋体" w:cs="宋体"/>
          <w:sz w:val="24"/>
          <w:szCs w:val="24"/>
        </w:rPr>
        <w:t>中俄交通大学联盟</w:t>
      </w:r>
      <w:r>
        <w:rPr>
          <w:rFonts w:hint="eastAsia" w:ascii="宋体" w:hAnsi="宋体" w:cs="宋体"/>
          <w:sz w:val="24"/>
          <w:szCs w:val="24"/>
        </w:rPr>
        <w:fldChar w:fldCharType="end"/>
      </w:r>
      <w:r>
        <w:rPr>
          <w:rFonts w:hint="eastAsia" w:ascii="宋体" w:hAnsi="宋体" w:cs="宋体"/>
          <w:sz w:val="24"/>
          <w:szCs w:val="24"/>
        </w:rPr>
        <w:t>”成员高校。</w:t>
      </w:r>
    </w:p>
    <w:p>
      <w:pPr>
        <w:widowControl w:val="0"/>
        <w:spacing w:line="420" w:lineRule="exact"/>
        <w:ind w:firstLine="480"/>
        <w:rPr>
          <w:rFonts w:ascii="宋体" w:hAnsi="宋体" w:cs="宋体"/>
          <w:color w:val="000000"/>
          <w:sz w:val="24"/>
          <w:szCs w:val="24"/>
          <w:shd w:val="clear" w:color="auto" w:fill="FFFFFF"/>
        </w:rPr>
      </w:pPr>
      <w:r>
        <w:rPr>
          <w:rFonts w:hint="eastAsia" w:ascii="宋体" w:hAnsi="宋体" w:cs="宋体"/>
          <w:sz w:val="24"/>
          <w:szCs w:val="24"/>
        </w:rPr>
        <w:t>土木建筑学院创建于1971年，</w:t>
      </w:r>
      <w:r>
        <w:rPr>
          <w:rFonts w:hint="eastAsia" w:ascii="宋体" w:hAnsi="宋体" w:cs="宋体"/>
          <w:color w:val="000000"/>
          <w:sz w:val="24"/>
          <w:szCs w:val="24"/>
          <w:shd w:val="clear" w:color="auto" w:fill="FFFFFF"/>
        </w:rPr>
        <w:t>培养各类毕业生近2万余人，就业率在全省名列前茅。他们遍布大江南北，世界各地，成为交通行业，地方经济建设中的栋梁，其中不乏获得国家科技奖的杰出专家、著名学者，不少走上高级管理岗位的专家型领导干部，更有土木工程行业的各路精英，为经济社会的发展作出巨大的贡献，为学院赢得了良好的社会声誉。</w:t>
      </w:r>
    </w:p>
    <w:p>
      <w:pPr>
        <w:widowControl w:val="0"/>
        <w:numPr>
          <w:ilvl w:val="0"/>
          <w:numId w:val="1"/>
        </w:numPr>
        <w:spacing w:beforeLines="100"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同等学力申请硕士学位介绍</w:t>
      </w:r>
    </w:p>
    <w:p>
      <w:pPr>
        <w:widowControl w:val="0"/>
        <w:spacing w:line="420" w:lineRule="exact"/>
        <w:ind w:firstLine="480"/>
        <w:rPr>
          <w:rFonts w:ascii="宋体" w:hAnsi="宋体" w:cs="宋体"/>
          <w:sz w:val="24"/>
          <w:szCs w:val="24"/>
        </w:rPr>
      </w:pPr>
      <w:r>
        <w:rPr>
          <w:rFonts w:hint="eastAsia" w:ascii="宋体" w:hAnsi="宋体" w:cs="宋体"/>
          <w:sz w:val="24"/>
          <w:szCs w:val="24"/>
        </w:rPr>
        <w:t>同等学力申硕是根据《</w:t>
      </w:r>
      <w:r>
        <w:fldChar w:fldCharType="begin"/>
      </w:r>
      <w:r>
        <w:instrText xml:space="preserve"> HYPERLINK "http://baike.baidu.com/view/129902.htm" </w:instrText>
      </w:r>
      <w:r>
        <w:fldChar w:fldCharType="separate"/>
      </w:r>
      <w:r>
        <w:rPr>
          <w:rFonts w:hint="eastAsia" w:ascii="宋体" w:hAnsi="宋体" w:cs="宋体"/>
          <w:sz w:val="24"/>
          <w:szCs w:val="24"/>
        </w:rPr>
        <w:t>中华人民共和国学位条例</w:t>
      </w:r>
      <w:r>
        <w:rPr>
          <w:rFonts w:hint="eastAsia" w:ascii="宋体" w:hAnsi="宋体" w:cs="宋体"/>
          <w:sz w:val="24"/>
          <w:szCs w:val="24"/>
        </w:rPr>
        <w:fldChar w:fldCharType="end"/>
      </w:r>
      <w:r>
        <w:rPr>
          <w:rFonts w:hint="eastAsia" w:ascii="宋体" w:hAnsi="宋体" w:cs="宋体"/>
          <w:sz w:val="24"/>
          <w:szCs w:val="24"/>
        </w:rPr>
        <w:t>》的规定，具有</w:t>
      </w:r>
      <w:r>
        <w:fldChar w:fldCharType="begin"/>
      </w:r>
      <w:r>
        <w:instrText xml:space="preserve"> HYPERLINK "http://baike.baidu.com/view/3147539.htm" </w:instrText>
      </w:r>
      <w:r>
        <w:fldChar w:fldCharType="separate"/>
      </w:r>
      <w:r>
        <w:rPr>
          <w:rFonts w:hint="eastAsia" w:ascii="宋体" w:hAnsi="宋体" w:cs="宋体"/>
          <w:sz w:val="24"/>
          <w:szCs w:val="24"/>
        </w:rPr>
        <w:t>研究生毕业同等学力</w:t>
      </w:r>
      <w:r>
        <w:rPr>
          <w:rFonts w:hint="eastAsia" w:ascii="宋体" w:hAnsi="宋体" w:cs="宋体"/>
          <w:sz w:val="24"/>
          <w:szCs w:val="24"/>
        </w:rPr>
        <w:fldChar w:fldCharType="end"/>
      </w:r>
      <w:r>
        <w:rPr>
          <w:rFonts w:hint="eastAsia" w:ascii="宋体" w:hAnsi="宋体" w:cs="宋体"/>
          <w:sz w:val="24"/>
          <w:szCs w:val="24"/>
        </w:rPr>
        <w:t>的人员，按照《国务院学位委员会关于授予具有研究生毕业同等学力人员硕士、博士学位的规定》的要求与办法，向学位授予单位提出申请。申请人通过了学位授予单位及国家组织的全部考试、并通过了学位论文答辩后，经审查达到了硕士学位学术水平者，可以获得硕士学位。授予同等学力人员</w:t>
      </w:r>
      <w:r>
        <w:fldChar w:fldCharType="begin"/>
      </w:r>
      <w:r>
        <w:instrText xml:space="preserve"> HYPERLINK "http://baike.baidu.com/view/1681448.htm" </w:instrText>
      </w:r>
      <w:r>
        <w:fldChar w:fldCharType="separate"/>
      </w:r>
      <w:r>
        <w:rPr>
          <w:rFonts w:hint="eastAsia" w:ascii="宋体" w:hAnsi="宋体" w:cs="宋体"/>
          <w:sz w:val="24"/>
          <w:szCs w:val="24"/>
        </w:rPr>
        <w:t>硕士学位</w:t>
      </w:r>
      <w:r>
        <w:rPr>
          <w:rFonts w:hint="eastAsia" w:ascii="宋体" w:hAnsi="宋体" w:cs="宋体"/>
          <w:sz w:val="24"/>
          <w:szCs w:val="24"/>
        </w:rPr>
        <w:fldChar w:fldCharType="end"/>
      </w:r>
      <w:r>
        <w:rPr>
          <w:rFonts w:hint="eastAsia" w:ascii="宋体" w:hAnsi="宋体" w:cs="宋体"/>
          <w:sz w:val="24"/>
          <w:szCs w:val="24"/>
        </w:rPr>
        <w:t>是国家为同等学力人员开辟的获得学位的渠道，这对于在职人员业务素质的提高和干部队伍建设都能起到积极的作用。</w:t>
      </w:r>
    </w:p>
    <w:p>
      <w:pPr>
        <w:widowControl w:val="0"/>
        <w:numPr>
          <w:ilvl w:val="0"/>
          <w:numId w:val="1"/>
        </w:numPr>
        <w:spacing w:beforeLines="100"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申请条件</w:t>
      </w:r>
    </w:p>
    <w:p>
      <w:pPr>
        <w:widowControl w:val="0"/>
        <w:numPr>
          <w:ilvl w:val="0"/>
          <w:numId w:val="2"/>
        </w:numPr>
        <w:spacing w:line="420" w:lineRule="exact"/>
        <w:ind w:firstLine="480" w:firstLineChars="200"/>
        <w:rPr>
          <w:rFonts w:ascii="宋体" w:hAnsi="宋体" w:cs="宋体"/>
          <w:sz w:val="24"/>
          <w:szCs w:val="24"/>
        </w:rPr>
      </w:pPr>
      <w:r>
        <w:rPr>
          <w:rFonts w:hint="eastAsia" w:ascii="宋体" w:hAnsi="宋体" w:cs="宋体"/>
          <w:sz w:val="24"/>
          <w:szCs w:val="24"/>
        </w:rPr>
        <w:t>拥护《中华人民共和国宪法》,遵守法律、法规，品行端正。</w:t>
      </w:r>
    </w:p>
    <w:p>
      <w:pPr>
        <w:widowControl w:val="0"/>
        <w:numPr>
          <w:ilvl w:val="0"/>
          <w:numId w:val="2"/>
        </w:numPr>
        <w:spacing w:line="420" w:lineRule="exact"/>
        <w:ind w:firstLine="482" w:firstLineChars="200"/>
        <w:rPr>
          <w:sz w:val="24"/>
          <w:szCs w:val="24"/>
        </w:rPr>
      </w:pPr>
      <w:r>
        <w:rPr>
          <w:rFonts w:hint="eastAsia" w:ascii="宋体" w:hAnsi="宋体" w:cs="宋体"/>
          <w:b/>
          <w:bCs/>
          <w:sz w:val="24"/>
          <w:szCs w:val="24"/>
        </w:rPr>
        <w:t>具有大学本科学历，获得学士学位，并获得学士学位后工作三年以上（含三年）</w:t>
      </w:r>
      <w:r>
        <w:rPr>
          <w:rFonts w:hint="eastAsia" w:ascii="宋体" w:hAnsi="宋体" w:cs="宋体"/>
          <w:sz w:val="24"/>
          <w:szCs w:val="24"/>
        </w:rPr>
        <w:t>，有一定专业基础，并在申请学位专业或相近专业的工作中做出成绩。</w:t>
      </w:r>
    </w:p>
    <w:p>
      <w:pPr>
        <w:widowControl w:val="0"/>
        <w:numPr>
          <w:ilvl w:val="0"/>
          <w:numId w:val="1"/>
        </w:numPr>
        <w:spacing w:beforeLines="100"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专业设置</w:t>
      </w:r>
    </w:p>
    <w:tbl>
      <w:tblPr>
        <w:tblStyle w:val="9"/>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35"/>
        <w:gridCol w:w="1380"/>
        <w:gridCol w:w="1905"/>
        <w:gridCol w:w="1005"/>
        <w:gridCol w:w="120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exact"/>
        </w:trPr>
        <w:tc>
          <w:tcPr>
            <w:tcW w:w="698"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序号</w:t>
            </w:r>
          </w:p>
        </w:tc>
        <w:tc>
          <w:tcPr>
            <w:tcW w:w="193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学科/专业名称</w:t>
            </w:r>
          </w:p>
        </w:tc>
        <w:tc>
          <w:tcPr>
            <w:tcW w:w="138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学科/专业代码</w:t>
            </w:r>
          </w:p>
        </w:tc>
        <w:tc>
          <w:tcPr>
            <w:tcW w:w="19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学院</w:t>
            </w:r>
          </w:p>
        </w:tc>
        <w:tc>
          <w:tcPr>
            <w:tcW w:w="10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外语</w:t>
            </w:r>
          </w:p>
        </w:tc>
        <w:tc>
          <w:tcPr>
            <w:tcW w:w="120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学科综合</w:t>
            </w:r>
          </w:p>
        </w:tc>
        <w:tc>
          <w:tcPr>
            <w:tcW w:w="195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授予硕士学位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98" w:type="dxa"/>
            <w:vAlign w:val="center"/>
          </w:tcPr>
          <w:p>
            <w:pPr>
              <w:widowControl w:val="0"/>
              <w:spacing w:line="420" w:lineRule="exact"/>
              <w:jc w:val="center"/>
              <w:rPr>
                <w:rFonts w:ascii="黑体" w:hAnsi="黑体" w:eastAsia="黑体" w:cs="黑体"/>
                <w:sz w:val="24"/>
                <w:szCs w:val="24"/>
              </w:rPr>
            </w:pPr>
            <w:r>
              <w:rPr>
                <w:rFonts w:hint="eastAsia" w:ascii="黑体" w:hAnsi="黑体" w:eastAsia="黑体" w:cs="黑体"/>
                <w:sz w:val="24"/>
                <w:szCs w:val="24"/>
              </w:rPr>
              <w:t>1</w:t>
            </w:r>
          </w:p>
        </w:tc>
        <w:tc>
          <w:tcPr>
            <w:tcW w:w="193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道路与铁道工程</w:t>
            </w:r>
          </w:p>
        </w:tc>
        <w:tc>
          <w:tcPr>
            <w:tcW w:w="138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082301</w:t>
            </w:r>
          </w:p>
        </w:tc>
        <w:tc>
          <w:tcPr>
            <w:tcW w:w="19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土木建筑学院</w:t>
            </w:r>
          </w:p>
        </w:tc>
        <w:tc>
          <w:tcPr>
            <w:tcW w:w="10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英语</w:t>
            </w:r>
          </w:p>
        </w:tc>
        <w:tc>
          <w:tcPr>
            <w:tcW w:w="120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无</w:t>
            </w:r>
          </w:p>
        </w:tc>
        <w:tc>
          <w:tcPr>
            <w:tcW w:w="195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98" w:type="dxa"/>
            <w:vAlign w:val="center"/>
          </w:tcPr>
          <w:p>
            <w:pPr>
              <w:widowControl w:val="0"/>
              <w:spacing w:line="420" w:lineRule="exact"/>
              <w:jc w:val="center"/>
              <w:rPr>
                <w:rFonts w:ascii="黑体" w:hAnsi="黑体" w:eastAsia="黑体" w:cs="黑体"/>
                <w:sz w:val="24"/>
                <w:szCs w:val="24"/>
              </w:rPr>
            </w:pPr>
            <w:r>
              <w:rPr>
                <w:rFonts w:hint="eastAsia" w:ascii="黑体" w:hAnsi="黑体" w:eastAsia="黑体" w:cs="黑体"/>
                <w:sz w:val="24"/>
                <w:szCs w:val="24"/>
              </w:rPr>
              <w:t>2</w:t>
            </w:r>
          </w:p>
        </w:tc>
        <w:tc>
          <w:tcPr>
            <w:tcW w:w="193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岩土工程</w:t>
            </w:r>
          </w:p>
        </w:tc>
        <w:tc>
          <w:tcPr>
            <w:tcW w:w="138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081401</w:t>
            </w:r>
          </w:p>
        </w:tc>
        <w:tc>
          <w:tcPr>
            <w:tcW w:w="19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土木建筑学院</w:t>
            </w:r>
          </w:p>
        </w:tc>
        <w:tc>
          <w:tcPr>
            <w:tcW w:w="10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英语</w:t>
            </w:r>
          </w:p>
        </w:tc>
        <w:tc>
          <w:tcPr>
            <w:tcW w:w="120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无</w:t>
            </w:r>
          </w:p>
        </w:tc>
        <w:tc>
          <w:tcPr>
            <w:tcW w:w="195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98" w:type="dxa"/>
            <w:vAlign w:val="center"/>
          </w:tcPr>
          <w:p>
            <w:pPr>
              <w:widowControl w:val="0"/>
              <w:spacing w:line="420" w:lineRule="exact"/>
              <w:jc w:val="center"/>
              <w:rPr>
                <w:rFonts w:ascii="黑体" w:hAnsi="黑体" w:eastAsia="黑体" w:cs="黑体"/>
                <w:sz w:val="24"/>
                <w:szCs w:val="24"/>
              </w:rPr>
            </w:pPr>
            <w:r>
              <w:rPr>
                <w:rFonts w:hint="eastAsia" w:ascii="黑体" w:hAnsi="黑体" w:eastAsia="黑体" w:cs="黑体"/>
                <w:sz w:val="24"/>
                <w:szCs w:val="24"/>
              </w:rPr>
              <w:t>3</w:t>
            </w:r>
          </w:p>
        </w:tc>
        <w:tc>
          <w:tcPr>
            <w:tcW w:w="193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结构工程</w:t>
            </w:r>
          </w:p>
        </w:tc>
        <w:tc>
          <w:tcPr>
            <w:tcW w:w="138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081402</w:t>
            </w:r>
          </w:p>
        </w:tc>
        <w:tc>
          <w:tcPr>
            <w:tcW w:w="19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土木建筑学院</w:t>
            </w:r>
          </w:p>
        </w:tc>
        <w:tc>
          <w:tcPr>
            <w:tcW w:w="10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英语</w:t>
            </w:r>
          </w:p>
        </w:tc>
        <w:tc>
          <w:tcPr>
            <w:tcW w:w="120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无</w:t>
            </w:r>
          </w:p>
        </w:tc>
        <w:tc>
          <w:tcPr>
            <w:tcW w:w="195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98" w:type="dxa"/>
            <w:vAlign w:val="center"/>
          </w:tcPr>
          <w:p>
            <w:pPr>
              <w:widowControl w:val="0"/>
              <w:spacing w:line="420" w:lineRule="exact"/>
              <w:jc w:val="center"/>
              <w:rPr>
                <w:rFonts w:ascii="黑体" w:hAnsi="黑体" w:eastAsia="黑体" w:cs="黑体"/>
                <w:sz w:val="24"/>
                <w:szCs w:val="24"/>
              </w:rPr>
            </w:pPr>
            <w:r>
              <w:rPr>
                <w:rFonts w:hint="eastAsia" w:ascii="黑体" w:hAnsi="黑体" w:eastAsia="黑体" w:cs="黑体"/>
                <w:sz w:val="24"/>
                <w:szCs w:val="24"/>
              </w:rPr>
              <w:t>4</w:t>
            </w:r>
          </w:p>
        </w:tc>
        <w:tc>
          <w:tcPr>
            <w:tcW w:w="193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市政工程</w:t>
            </w:r>
          </w:p>
        </w:tc>
        <w:tc>
          <w:tcPr>
            <w:tcW w:w="1380" w:type="dxa"/>
            <w:shd w:val="clear" w:color="auto" w:fill="auto"/>
            <w:vAlign w:val="center"/>
          </w:tcPr>
          <w:p>
            <w:pPr>
              <w:widowControl/>
              <w:spacing w:line="420" w:lineRule="exact"/>
              <w:jc w:val="center"/>
              <w:textAlignment w:val="center"/>
              <w:rPr>
                <w:rFonts w:ascii="黑体" w:hAnsi="黑体" w:eastAsia="黑体" w:cs="黑体"/>
                <w:b/>
                <w:bCs/>
                <w:sz w:val="24"/>
                <w:szCs w:val="24"/>
              </w:rPr>
            </w:pPr>
            <w:r>
              <w:rPr>
                <w:rFonts w:hint="eastAsia" w:ascii="黑体" w:hAnsi="黑体" w:eastAsia="黑体" w:cs="黑体"/>
                <w:color w:val="000000" w:themeColor="text1"/>
                <w:kern w:val="0"/>
                <w:sz w:val="24"/>
                <w:szCs w:val="24"/>
              </w:rPr>
              <w:t>081403</w:t>
            </w:r>
          </w:p>
        </w:tc>
        <w:tc>
          <w:tcPr>
            <w:tcW w:w="19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土木建筑学院</w:t>
            </w:r>
          </w:p>
        </w:tc>
        <w:tc>
          <w:tcPr>
            <w:tcW w:w="10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英语</w:t>
            </w:r>
          </w:p>
        </w:tc>
        <w:tc>
          <w:tcPr>
            <w:tcW w:w="120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无</w:t>
            </w:r>
          </w:p>
        </w:tc>
        <w:tc>
          <w:tcPr>
            <w:tcW w:w="195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exact"/>
        </w:trPr>
        <w:tc>
          <w:tcPr>
            <w:tcW w:w="698" w:type="dxa"/>
            <w:vAlign w:val="center"/>
          </w:tcPr>
          <w:p>
            <w:pPr>
              <w:widowControl w:val="0"/>
              <w:spacing w:line="420" w:lineRule="exact"/>
              <w:jc w:val="center"/>
              <w:rPr>
                <w:rFonts w:ascii="黑体" w:hAnsi="黑体" w:eastAsia="黑体" w:cs="黑体"/>
                <w:sz w:val="24"/>
                <w:szCs w:val="24"/>
              </w:rPr>
            </w:pPr>
            <w:r>
              <w:rPr>
                <w:rFonts w:hint="eastAsia" w:ascii="黑体" w:hAnsi="黑体" w:eastAsia="黑体" w:cs="黑体"/>
                <w:sz w:val="24"/>
                <w:szCs w:val="24"/>
              </w:rPr>
              <w:t>5</w:t>
            </w:r>
          </w:p>
        </w:tc>
        <w:tc>
          <w:tcPr>
            <w:tcW w:w="193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供热、供燃气、通风及空调工程</w:t>
            </w:r>
          </w:p>
        </w:tc>
        <w:tc>
          <w:tcPr>
            <w:tcW w:w="1380" w:type="dxa"/>
            <w:shd w:val="clear" w:color="auto" w:fill="auto"/>
            <w:vAlign w:val="center"/>
          </w:tcPr>
          <w:p>
            <w:pPr>
              <w:widowControl/>
              <w:spacing w:line="420" w:lineRule="exact"/>
              <w:jc w:val="center"/>
              <w:textAlignment w:val="center"/>
              <w:rPr>
                <w:rFonts w:ascii="黑体" w:hAnsi="黑体" w:eastAsia="黑体" w:cs="黑体"/>
                <w:b/>
                <w:bCs/>
                <w:sz w:val="24"/>
                <w:szCs w:val="24"/>
              </w:rPr>
            </w:pPr>
            <w:r>
              <w:rPr>
                <w:rFonts w:hint="eastAsia" w:ascii="黑体" w:hAnsi="黑体" w:eastAsia="黑体" w:cs="黑体"/>
                <w:color w:val="000000" w:themeColor="text1"/>
                <w:kern w:val="0"/>
                <w:sz w:val="24"/>
                <w:szCs w:val="24"/>
              </w:rPr>
              <w:t>081404</w:t>
            </w:r>
          </w:p>
        </w:tc>
        <w:tc>
          <w:tcPr>
            <w:tcW w:w="19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土木建筑学院</w:t>
            </w:r>
          </w:p>
        </w:tc>
        <w:tc>
          <w:tcPr>
            <w:tcW w:w="10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英语</w:t>
            </w:r>
          </w:p>
        </w:tc>
        <w:tc>
          <w:tcPr>
            <w:tcW w:w="120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无</w:t>
            </w:r>
          </w:p>
        </w:tc>
        <w:tc>
          <w:tcPr>
            <w:tcW w:w="195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98" w:type="dxa"/>
            <w:vAlign w:val="center"/>
          </w:tcPr>
          <w:p>
            <w:pPr>
              <w:widowControl w:val="0"/>
              <w:spacing w:line="420" w:lineRule="exact"/>
              <w:jc w:val="center"/>
              <w:rPr>
                <w:rFonts w:ascii="黑体" w:hAnsi="黑体" w:eastAsia="黑体" w:cs="黑体"/>
                <w:sz w:val="24"/>
                <w:szCs w:val="24"/>
              </w:rPr>
            </w:pPr>
            <w:r>
              <w:rPr>
                <w:rFonts w:hint="eastAsia" w:ascii="黑体" w:hAnsi="黑体" w:eastAsia="黑体" w:cs="黑体"/>
                <w:sz w:val="24"/>
                <w:szCs w:val="24"/>
              </w:rPr>
              <w:t>6</w:t>
            </w:r>
          </w:p>
        </w:tc>
        <w:tc>
          <w:tcPr>
            <w:tcW w:w="193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桥梁与隧道工程</w:t>
            </w:r>
          </w:p>
        </w:tc>
        <w:tc>
          <w:tcPr>
            <w:tcW w:w="1380" w:type="dxa"/>
            <w:shd w:val="clear" w:color="auto" w:fill="auto"/>
            <w:vAlign w:val="center"/>
          </w:tcPr>
          <w:p>
            <w:pPr>
              <w:widowControl/>
              <w:spacing w:line="420" w:lineRule="exact"/>
              <w:jc w:val="center"/>
              <w:textAlignment w:val="center"/>
              <w:rPr>
                <w:rFonts w:ascii="黑体" w:hAnsi="黑体" w:eastAsia="黑体" w:cs="黑体"/>
                <w:b/>
                <w:bCs/>
                <w:sz w:val="24"/>
                <w:szCs w:val="24"/>
              </w:rPr>
            </w:pPr>
            <w:r>
              <w:rPr>
                <w:rFonts w:hint="eastAsia" w:ascii="黑体" w:hAnsi="黑体" w:eastAsia="黑体" w:cs="黑体"/>
                <w:color w:val="000000" w:themeColor="text1"/>
                <w:kern w:val="0"/>
                <w:sz w:val="24"/>
                <w:szCs w:val="24"/>
              </w:rPr>
              <w:t>081406</w:t>
            </w:r>
          </w:p>
        </w:tc>
        <w:tc>
          <w:tcPr>
            <w:tcW w:w="19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土木建筑学院</w:t>
            </w:r>
          </w:p>
        </w:tc>
        <w:tc>
          <w:tcPr>
            <w:tcW w:w="10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英语</w:t>
            </w:r>
          </w:p>
        </w:tc>
        <w:tc>
          <w:tcPr>
            <w:tcW w:w="120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无</w:t>
            </w:r>
          </w:p>
        </w:tc>
        <w:tc>
          <w:tcPr>
            <w:tcW w:w="195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color w:val="000000" w:themeColor="text1"/>
                <w:kern w:val="0"/>
                <w:sz w:val="24"/>
                <w:szCs w:val="24"/>
              </w:rPr>
              <w:t>工学</w:t>
            </w:r>
          </w:p>
        </w:tc>
      </w:tr>
    </w:tbl>
    <w:p>
      <w:pPr>
        <w:spacing w:line="420" w:lineRule="exact"/>
        <w:rPr>
          <w:sz w:val="24"/>
          <w:szCs w:val="24"/>
        </w:rPr>
      </w:pPr>
    </w:p>
    <w:p>
      <w:pPr>
        <w:widowControl w:val="0"/>
        <w:numPr>
          <w:ilvl w:val="0"/>
          <w:numId w:val="1"/>
        </w:numPr>
        <w:spacing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课程学习和考试方式</w:t>
      </w:r>
    </w:p>
    <w:p>
      <w:pPr>
        <w:numPr>
          <w:ilvl w:val="0"/>
          <w:numId w:val="3"/>
        </w:numPr>
        <w:spacing w:line="420" w:lineRule="exact"/>
        <w:ind w:firstLine="480" w:firstLineChars="200"/>
        <w:rPr>
          <w:b/>
          <w:bCs/>
          <w:sz w:val="24"/>
          <w:szCs w:val="24"/>
        </w:rPr>
      </w:pPr>
      <w:r>
        <w:rPr>
          <w:rFonts w:hint="eastAsia"/>
          <w:sz w:val="24"/>
          <w:szCs w:val="24"/>
        </w:rPr>
        <w:t>申请人自资格审查合格之日起，必须在规定时间之内修完我校同专业硕士研究生培养方案规定的全部课程，按要求参加考试，取得合格成绩，修满规定的学分（至少应修满34个学分），并通过国家组织的水平考试。</w:t>
      </w:r>
      <w:r>
        <w:rPr>
          <w:rFonts w:hint="eastAsia"/>
          <w:b/>
          <w:bCs/>
          <w:sz w:val="24"/>
          <w:szCs w:val="24"/>
        </w:rPr>
        <w:t>六年内未全部通过课程和国家组织的水平考试者，本次申请无效。</w:t>
      </w:r>
    </w:p>
    <w:p>
      <w:pPr>
        <w:numPr>
          <w:ilvl w:val="0"/>
          <w:numId w:val="3"/>
        </w:numPr>
        <w:spacing w:line="420" w:lineRule="exact"/>
        <w:ind w:firstLine="480" w:firstLineChars="200"/>
        <w:rPr>
          <w:sz w:val="24"/>
          <w:szCs w:val="24"/>
        </w:rPr>
      </w:pPr>
      <w:r>
        <w:rPr>
          <w:rFonts w:hint="eastAsia"/>
          <w:sz w:val="24"/>
          <w:szCs w:val="24"/>
        </w:rPr>
        <w:t>学习时间分二个阶段：研究生课程学习阶段和硕士学位论文撰写与答辩阶段。申请人必须在完成规定学分并通过全国外语及学科综合水平统考后</w:t>
      </w:r>
      <w:r>
        <w:rPr>
          <w:rFonts w:hint="eastAsia"/>
          <w:b/>
          <w:bCs/>
          <w:sz w:val="24"/>
          <w:szCs w:val="24"/>
        </w:rPr>
        <w:t>一年内</w:t>
      </w:r>
      <w:r>
        <w:rPr>
          <w:rFonts w:hint="eastAsia"/>
          <w:sz w:val="24"/>
          <w:szCs w:val="24"/>
        </w:rPr>
        <w:t>向学校提出学位论文申请。</w:t>
      </w:r>
    </w:p>
    <w:p>
      <w:pPr>
        <w:numPr>
          <w:ilvl w:val="0"/>
          <w:numId w:val="3"/>
        </w:numPr>
        <w:spacing w:line="420" w:lineRule="exact"/>
        <w:ind w:firstLine="480" w:firstLineChars="200"/>
        <w:rPr>
          <w:sz w:val="24"/>
          <w:szCs w:val="24"/>
        </w:rPr>
      </w:pPr>
      <w:r>
        <w:rPr>
          <w:rFonts w:hint="eastAsia"/>
          <w:sz w:val="24"/>
          <w:szCs w:val="24"/>
        </w:rPr>
        <w:t>课程设置按我校各专业硕士研究生培养方案的规定设置应修课程。</w:t>
      </w:r>
    </w:p>
    <w:p>
      <w:pPr>
        <w:widowControl w:val="0"/>
        <w:spacing w:beforeLines="100" w:line="420" w:lineRule="exact"/>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六、报读及学位申请</w:t>
      </w:r>
    </w:p>
    <w:p>
      <w:pPr>
        <w:widowControl w:val="0"/>
        <w:spacing w:line="420" w:lineRule="exact"/>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第一阶段：专业课程学习及考试</w:t>
      </w:r>
    </w:p>
    <w:p>
      <w:pPr>
        <w:widowControl w:val="0"/>
        <w:spacing w:line="420" w:lineRule="exact"/>
        <w:rPr>
          <w:rFonts w:ascii="Arial" w:hAnsi="Arial" w:cs="Arial"/>
          <w:kern w:val="0"/>
          <w:sz w:val="24"/>
          <w:szCs w:val="24"/>
        </w:rPr>
      </w:pPr>
      <w:r>
        <w:rPr>
          <w:rFonts w:hint="eastAsia" w:ascii="Arial" w:hAnsi="Arial" w:cs="Arial"/>
          <w:kern w:val="0"/>
          <w:sz w:val="24"/>
          <w:szCs w:val="24"/>
        </w:rPr>
        <w:t xml:space="preserve">      1、</w:t>
      </w:r>
      <w:r>
        <w:rPr>
          <w:rFonts w:hint="eastAsia" w:ascii="Arial" w:hAnsi="Arial" w:cs="Arial"/>
          <w:b/>
          <w:bCs/>
          <w:kern w:val="0"/>
          <w:sz w:val="24"/>
          <w:szCs w:val="24"/>
        </w:rPr>
        <w:t>在校本部或学习中心报名参加专业课程学习，</w:t>
      </w:r>
      <w:r>
        <w:rPr>
          <w:rFonts w:hint="eastAsia" w:ascii="Arial" w:hAnsi="Arial" w:cs="Arial"/>
          <w:kern w:val="0"/>
          <w:sz w:val="24"/>
          <w:szCs w:val="24"/>
        </w:rPr>
        <w:t>完成培养方案要求的学分；</w:t>
      </w:r>
    </w:p>
    <w:p>
      <w:pPr>
        <w:spacing w:line="420" w:lineRule="exact"/>
        <w:jc w:val="left"/>
        <w:rPr>
          <w:rFonts w:ascii="Arial" w:hAnsi="Arial" w:cs="Arial"/>
          <w:sz w:val="24"/>
          <w:szCs w:val="24"/>
        </w:rPr>
      </w:pPr>
      <w:r>
        <w:rPr>
          <w:rFonts w:hint="eastAsia" w:ascii="Arial" w:hAnsi="Arial" w:cs="Arial"/>
          <w:kern w:val="0"/>
          <w:sz w:val="24"/>
          <w:szCs w:val="24"/>
        </w:rPr>
        <w:t xml:space="preserve">      2、报考试名：</w:t>
      </w:r>
      <w:r>
        <w:rPr>
          <w:rFonts w:ascii="Arial" w:hAnsi="Arial" w:cs="Arial"/>
          <w:kern w:val="0"/>
          <w:sz w:val="24"/>
          <w:szCs w:val="24"/>
        </w:rPr>
        <w:t>采用网上报名与现场确认相结合的方式</w:t>
      </w:r>
      <w:r>
        <w:rPr>
          <w:rFonts w:hint="eastAsia" w:ascii="Arial" w:hAnsi="Arial" w:cs="Arial"/>
          <w:kern w:val="0"/>
          <w:sz w:val="24"/>
          <w:szCs w:val="24"/>
        </w:rPr>
        <w:t>，</w:t>
      </w:r>
    </w:p>
    <w:p>
      <w:pPr>
        <w:spacing w:line="420" w:lineRule="exact"/>
        <w:ind w:left="420" w:leftChars="200" w:firstLine="480"/>
        <w:jc w:val="left"/>
        <w:rPr>
          <w:rFonts w:ascii="Arial" w:hAnsi="Arial" w:cs="Arial"/>
          <w:kern w:val="0"/>
          <w:sz w:val="24"/>
          <w:szCs w:val="24"/>
        </w:rPr>
      </w:pPr>
      <w:r>
        <w:rPr>
          <w:rFonts w:hint="eastAsia" w:ascii="Arial" w:hAnsi="Arial" w:cs="Arial"/>
          <w:b/>
          <w:bCs/>
          <w:kern w:val="0"/>
          <w:sz w:val="24"/>
          <w:szCs w:val="24"/>
        </w:rPr>
        <w:t xml:space="preserve"> </w:t>
      </w:r>
      <w:r>
        <w:rPr>
          <w:rFonts w:ascii="Arial" w:hAnsi="Arial" w:cs="Arial"/>
          <w:b/>
          <w:bCs/>
          <w:kern w:val="0"/>
          <w:sz w:val="24"/>
          <w:szCs w:val="24"/>
        </w:rPr>
        <w:t>网上报名：</w:t>
      </w:r>
      <w:r>
        <w:rPr>
          <w:rFonts w:ascii="Arial" w:hAnsi="Arial" w:cs="Arial"/>
          <w:kern w:val="0"/>
          <w:sz w:val="24"/>
          <w:szCs w:val="24"/>
        </w:rPr>
        <w:t>考生报名时登录“中国学位与研究生教育信息网” ，按要求提交报名信息和上传本人电子照片。考生网上报名成功后，到所报考的学位授予单位进行现场确认。</w:t>
      </w:r>
      <w:r>
        <w:rPr>
          <w:rFonts w:hint="eastAsia" w:ascii="Arial" w:hAnsi="Arial" w:cs="Arial"/>
          <w:kern w:val="0"/>
          <w:sz w:val="24"/>
          <w:szCs w:val="24"/>
        </w:rPr>
        <w:t xml:space="preserve"> </w:t>
      </w:r>
    </w:p>
    <w:p>
      <w:pPr>
        <w:spacing w:line="420" w:lineRule="exact"/>
        <w:ind w:left="420" w:leftChars="200" w:firstLine="480"/>
        <w:jc w:val="left"/>
        <w:rPr>
          <w:rFonts w:ascii="Arial" w:hAnsi="Arial" w:cs="Arial"/>
          <w:kern w:val="0"/>
          <w:sz w:val="24"/>
          <w:szCs w:val="24"/>
        </w:rPr>
      </w:pPr>
      <w:r>
        <w:rPr>
          <w:rFonts w:hint="eastAsia" w:ascii="Arial" w:hAnsi="Arial" w:cs="Arial"/>
          <w:b/>
          <w:bCs/>
          <w:kern w:val="0"/>
          <w:sz w:val="24"/>
          <w:szCs w:val="24"/>
        </w:rPr>
        <w:t xml:space="preserve"> </w:t>
      </w:r>
      <w:r>
        <w:rPr>
          <w:rFonts w:ascii="Arial" w:hAnsi="Arial" w:cs="Arial"/>
          <w:b/>
          <w:bCs/>
          <w:kern w:val="0"/>
          <w:sz w:val="24"/>
          <w:szCs w:val="24"/>
        </w:rPr>
        <w:t>现场确认</w:t>
      </w:r>
      <w:r>
        <w:rPr>
          <w:rFonts w:ascii="宋体" w:hAnsi="宋体" w:cs="宋体"/>
          <w:sz w:val="24"/>
          <w:szCs w:val="24"/>
          <w:shd w:val="clear" w:color="auto" w:fill="FFFFFF"/>
        </w:rPr>
        <w:t>：</w:t>
      </w:r>
      <w:r>
        <w:rPr>
          <w:rFonts w:ascii="Arial" w:hAnsi="Arial" w:cs="Arial"/>
          <w:kern w:val="0"/>
          <w:sz w:val="24"/>
          <w:szCs w:val="24"/>
        </w:rPr>
        <w:t>现场确认时须本人持二代居民身份证、学位证书、毕业证书原件及复印件</w:t>
      </w:r>
      <w:r>
        <w:rPr>
          <w:rFonts w:hint="eastAsia" w:ascii="Arial" w:hAnsi="Arial" w:cs="Arial"/>
          <w:kern w:val="0"/>
          <w:sz w:val="24"/>
          <w:szCs w:val="24"/>
        </w:rPr>
        <w:t>、相关报名表</w:t>
      </w:r>
      <w:r>
        <w:rPr>
          <w:rFonts w:ascii="Arial" w:hAnsi="Arial" w:cs="Arial"/>
          <w:kern w:val="0"/>
          <w:sz w:val="24"/>
          <w:szCs w:val="24"/>
        </w:rPr>
        <w:t>到</w:t>
      </w:r>
      <w:r>
        <w:rPr>
          <w:rFonts w:hint="eastAsia" w:ascii="Arial" w:hAnsi="Arial" w:cs="Arial"/>
          <w:kern w:val="0"/>
          <w:sz w:val="24"/>
          <w:szCs w:val="24"/>
        </w:rPr>
        <w:t>华东交通大学南区</w:t>
      </w:r>
      <w:r>
        <w:rPr>
          <w:rFonts w:ascii="Arial" w:hAnsi="Arial" w:cs="Arial"/>
          <w:kern w:val="0"/>
          <w:sz w:val="24"/>
          <w:szCs w:val="24"/>
        </w:rPr>
        <w:t>研究生院</w:t>
      </w:r>
      <w:r>
        <w:rPr>
          <w:rFonts w:hint="eastAsia" w:ascii="Arial" w:hAnsi="Arial" w:cs="Arial"/>
          <w:kern w:val="0"/>
          <w:sz w:val="24"/>
          <w:szCs w:val="24"/>
        </w:rPr>
        <w:t>或指定的其它地点办理</w:t>
      </w:r>
      <w:r>
        <w:rPr>
          <w:rFonts w:ascii="Arial" w:hAnsi="Arial" w:cs="Arial"/>
          <w:kern w:val="0"/>
          <w:sz w:val="24"/>
          <w:szCs w:val="24"/>
        </w:rPr>
        <w:t>采集二代身份证及指纹信息，并进行现场拍照。</w:t>
      </w:r>
    </w:p>
    <w:p>
      <w:pPr>
        <w:spacing w:line="420" w:lineRule="exact"/>
        <w:ind w:firstLine="420"/>
        <w:rPr>
          <w:sz w:val="24"/>
          <w:szCs w:val="24"/>
        </w:rPr>
      </w:pPr>
      <w:r>
        <w:rPr>
          <w:rFonts w:hint="eastAsia" w:ascii="宋体" w:hAnsi="宋体" w:cs="宋体"/>
          <w:sz w:val="24"/>
          <w:szCs w:val="24"/>
        </w:rPr>
        <w:t xml:space="preserve">   </w:t>
      </w:r>
      <w:r>
        <w:rPr>
          <w:rFonts w:hint="eastAsia" w:ascii="Arial" w:hAnsi="Arial" w:cs="Arial"/>
          <w:b/>
          <w:bCs/>
          <w:kern w:val="0"/>
          <w:sz w:val="24"/>
          <w:szCs w:val="24"/>
        </w:rPr>
        <w:t xml:space="preserve"> 报名时间</w:t>
      </w:r>
      <w:r>
        <w:rPr>
          <w:rFonts w:hint="eastAsia" w:ascii="宋体" w:hAnsi="宋体" w:cs="宋体"/>
          <w:sz w:val="24"/>
          <w:szCs w:val="24"/>
        </w:rPr>
        <w:t>：</w:t>
      </w:r>
      <w:r>
        <w:rPr>
          <w:rFonts w:hint="eastAsia"/>
          <w:sz w:val="24"/>
          <w:szCs w:val="24"/>
        </w:rPr>
        <w:t>每年二月份网上报名，考试时间为五月份的最后一个周末。</w:t>
      </w:r>
    </w:p>
    <w:p>
      <w:pPr>
        <w:spacing w:line="420" w:lineRule="exact"/>
        <w:ind w:firstLine="420"/>
        <w:rPr>
          <w:rFonts w:ascii="宋体" w:hAnsi="宋体" w:cs="宋体"/>
          <w:sz w:val="24"/>
          <w:szCs w:val="24"/>
        </w:rPr>
      </w:pPr>
      <w:r>
        <w:rPr>
          <w:rFonts w:hint="eastAsia" w:ascii="Arial" w:hAnsi="Arial" w:cs="Arial"/>
          <w:b/>
          <w:bCs/>
          <w:kern w:val="0"/>
          <w:sz w:val="24"/>
          <w:szCs w:val="24"/>
        </w:rPr>
        <w:t xml:space="preserve">   考试科目：</w:t>
      </w:r>
      <w:r>
        <w:fldChar w:fldCharType="begin"/>
      </w:r>
      <w:r>
        <w:instrText xml:space="preserve"> HYPERLINK "http://baike.baidu.com/view/3202069.htm" \t "_blank" </w:instrText>
      </w:r>
      <w:r>
        <w:fldChar w:fldCharType="separate"/>
      </w:r>
      <w:r>
        <w:rPr>
          <w:rStyle w:val="7"/>
          <w:rFonts w:hint="eastAsia" w:ascii="宋体" w:hAnsi="宋体" w:cs="宋体"/>
          <w:color w:val="auto"/>
          <w:sz w:val="24"/>
          <w:szCs w:val="24"/>
        </w:rPr>
        <w:t>外国语水平考试</w:t>
      </w:r>
      <w:r>
        <w:rPr>
          <w:rStyle w:val="7"/>
          <w:rFonts w:hint="eastAsia" w:ascii="宋体" w:hAnsi="宋体" w:cs="宋体"/>
          <w:color w:val="auto"/>
          <w:sz w:val="24"/>
          <w:szCs w:val="24"/>
        </w:rPr>
        <w:fldChar w:fldCharType="end"/>
      </w:r>
      <w:r>
        <w:rPr>
          <w:rFonts w:hint="eastAsia" w:ascii="宋体" w:hAnsi="宋体" w:cs="宋体"/>
          <w:sz w:val="24"/>
          <w:szCs w:val="24"/>
        </w:rPr>
        <w:t>的语种和</w:t>
      </w:r>
      <w:r>
        <w:fldChar w:fldCharType="begin"/>
      </w:r>
      <w:r>
        <w:instrText xml:space="preserve"> HYPERLINK "http://baike.baidu.com/view/3202097.htm" \t "_blank" </w:instrText>
      </w:r>
      <w:r>
        <w:fldChar w:fldCharType="separate"/>
      </w:r>
      <w:r>
        <w:rPr>
          <w:rStyle w:val="7"/>
          <w:rFonts w:hint="eastAsia" w:ascii="宋体" w:hAnsi="宋体" w:cs="宋体"/>
          <w:color w:val="auto"/>
          <w:sz w:val="24"/>
          <w:szCs w:val="24"/>
        </w:rPr>
        <w:t>学科综合水平考试</w:t>
      </w:r>
      <w:r>
        <w:rPr>
          <w:rStyle w:val="7"/>
          <w:rFonts w:hint="eastAsia" w:ascii="宋体" w:hAnsi="宋体" w:cs="宋体"/>
          <w:color w:val="auto"/>
          <w:sz w:val="24"/>
          <w:szCs w:val="24"/>
        </w:rPr>
        <w:fldChar w:fldCharType="end"/>
      </w:r>
      <w:r>
        <w:rPr>
          <w:rFonts w:hint="eastAsia" w:ascii="宋体" w:hAnsi="宋体" w:cs="宋体"/>
          <w:sz w:val="24"/>
          <w:szCs w:val="24"/>
        </w:rPr>
        <w:t>的学科范围</w:t>
      </w:r>
      <w:bookmarkStart w:id="0" w:name="ref_[2]_3202039"/>
      <w:bookmarkEnd w:id="0"/>
      <w:r>
        <w:rPr>
          <w:rFonts w:hint="eastAsia" w:ascii="宋体" w:hAnsi="宋体" w:cs="宋体"/>
          <w:sz w:val="24"/>
          <w:szCs w:val="24"/>
        </w:rPr>
        <w:t>，其中，部分专业只需要参加外国语水平考试。两科考试总分各100分，合格分数线均为60分。</w:t>
      </w:r>
    </w:p>
    <w:p>
      <w:pPr>
        <w:spacing w:line="420" w:lineRule="exact"/>
        <w:ind w:firstLine="420"/>
        <w:rPr>
          <w:rFonts w:ascii="宋体" w:hAnsi="宋体" w:cs="宋体"/>
          <w:sz w:val="24"/>
          <w:szCs w:val="24"/>
        </w:rPr>
      </w:pPr>
      <w:r>
        <w:rPr>
          <w:rFonts w:hint="eastAsia" w:ascii="宋体" w:hAnsi="宋体" w:cs="宋体"/>
          <w:sz w:val="24"/>
          <w:szCs w:val="24"/>
        </w:rPr>
        <w:t xml:space="preserve">  本招生简章的六大专业统一为英语，没有综合水平考试。</w:t>
      </w:r>
    </w:p>
    <w:p>
      <w:pPr>
        <w:widowControl w:val="0"/>
        <w:spacing w:line="420" w:lineRule="exact"/>
        <w:ind w:firstLine="420"/>
        <w:rPr>
          <w:b/>
          <w:bCs/>
          <w:color w:val="0000FF"/>
          <w:sz w:val="24"/>
          <w:szCs w:val="24"/>
        </w:rPr>
      </w:pPr>
      <w:r>
        <w:rPr>
          <w:rFonts w:hint="eastAsia" w:ascii="Arial" w:hAnsi="Arial" w:cs="Arial"/>
          <w:kern w:val="0"/>
          <w:sz w:val="24"/>
          <w:szCs w:val="24"/>
        </w:rPr>
        <w:t xml:space="preserve">  3、</w:t>
      </w:r>
      <w:r>
        <w:rPr>
          <w:rFonts w:hint="eastAsia" w:ascii="宋体" w:hAnsi="宋体" w:cs="宋体"/>
          <w:b/>
          <w:bCs/>
          <w:sz w:val="24"/>
          <w:szCs w:val="24"/>
          <w:shd w:val="clear" w:color="auto" w:fill="FFFFFF"/>
        </w:rPr>
        <w:t xml:space="preserve"> 报名时需提交以下材料：</w:t>
      </w:r>
      <w:r>
        <w:rPr>
          <w:rFonts w:hint="eastAsia"/>
          <w:b/>
          <w:bCs/>
          <w:color w:val="0000FF"/>
          <w:sz w:val="24"/>
          <w:szCs w:val="24"/>
        </w:rPr>
        <w:t>本人身份证、本科学历证书、学士学位证书复印件2份；一寸和二寸蓝底照片各2张 。</w:t>
      </w:r>
    </w:p>
    <w:p>
      <w:pPr>
        <w:spacing w:line="420" w:lineRule="exact"/>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第二阶段：论文撰写、答辩与学位授予</w:t>
      </w:r>
    </w:p>
    <w:p>
      <w:pPr>
        <w:spacing w:line="420" w:lineRule="exact"/>
        <w:ind w:firstLine="480"/>
        <w:jc w:val="left"/>
        <w:rPr>
          <w:rFonts w:ascii="Arial" w:hAnsi="Arial" w:cs="Arial"/>
          <w:kern w:val="0"/>
          <w:sz w:val="24"/>
          <w:szCs w:val="24"/>
        </w:rPr>
      </w:pPr>
      <w:r>
        <w:rPr>
          <w:rFonts w:hint="eastAsia" w:ascii="微软雅黑" w:hAnsi="微软雅黑" w:eastAsia="微软雅黑" w:cs="微软雅黑"/>
          <w:b/>
          <w:bCs/>
          <w:sz w:val="28"/>
          <w:szCs w:val="28"/>
        </w:rPr>
        <w:t xml:space="preserve"> </w:t>
      </w:r>
      <w:r>
        <w:rPr>
          <w:rFonts w:ascii="Arial" w:hAnsi="Arial" w:cs="Arial"/>
          <w:kern w:val="0"/>
          <w:sz w:val="24"/>
          <w:szCs w:val="24"/>
        </w:rPr>
        <w:t>申请人自资格审查合格之日起，必须在七年之内修完所申请专业硕士研究生培养方案规定的课程，按要求参加考试，取得合格成绩，修满规定的学分；并通过同等学力人员申请硕士学位外国语水平全国统一考试和学科综合水平全国统一考试，进行硕士学位论文答辩，通过同等学力水平认定，经我校学位委员会批准，</w:t>
      </w:r>
      <w:r>
        <w:rPr>
          <w:rFonts w:ascii="Arial" w:hAnsi="Arial" w:cs="Arial"/>
          <w:b/>
          <w:bCs/>
          <w:kern w:val="0"/>
          <w:sz w:val="24"/>
          <w:szCs w:val="24"/>
        </w:rPr>
        <w:t>授予</w:t>
      </w:r>
      <w:r>
        <w:rPr>
          <w:rFonts w:hint="eastAsia" w:ascii="Arial" w:hAnsi="Arial" w:cs="Arial"/>
          <w:b/>
          <w:bCs/>
          <w:kern w:val="0"/>
          <w:sz w:val="24"/>
          <w:szCs w:val="24"/>
        </w:rPr>
        <w:t>工学</w:t>
      </w:r>
      <w:r>
        <w:rPr>
          <w:rFonts w:ascii="Arial" w:hAnsi="Arial" w:cs="Arial"/>
          <w:b/>
          <w:bCs/>
          <w:kern w:val="0"/>
          <w:sz w:val="24"/>
          <w:szCs w:val="24"/>
        </w:rPr>
        <w:t>硕士学位并颁发学位证书。</w:t>
      </w:r>
    </w:p>
    <w:p>
      <w:pPr>
        <w:widowControl w:val="0"/>
        <w:spacing w:beforeLines="100" w:line="420" w:lineRule="exact"/>
        <w:rPr>
          <w:rFonts w:ascii="微软雅黑" w:hAnsi="微软雅黑" w:eastAsia="微软雅黑" w:cs="微软雅黑"/>
          <w:b/>
          <w:bCs/>
          <w:sz w:val="28"/>
          <w:szCs w:val="28"/>
        </w:rPr>
      </w:pPr>
      <w:r>
        <w:rPr>
          <w:rFonts w:hint="eastAsia" w:ascii="Arial" w:hAnsi="Arial" w:cs="Arial"/>
          <w:kern w:val="0"/>
          <w:sz w:val="24"/>
          <w:szCs w:val="24"/>
        </w:rPr>
        <w:t xml:space="preserve"> </w:t>
      </w:r>
      <w:r>
        <w:rPr>
          <w:rFonts w:hint="eastAsia" w:ascii="微软雅黑" w:hAnsi="微软雅黑" w:eastAsia="微软雅黑" w:cs="微软雅黑"/>
          <w:b/>
          <w:bCs/>
          <w:sz w:val="28"/>
          <w:szCs w:val="28"/>
        </w:rPr>
        <w:t xml:space="preserve">  七、</w:t>
      </w:r>
      <w:r>
        <w:rPr>
          <w:rFonts w:hint="eastAsia" w:ascii="Arial" w:hAnsi="Arial" w:cs="Arial"/>
          <w:kern w:val="0"/>
          <w:sz w:val="24"/>
          <w:szCs w:val="24"/>
        </w:rPr>
        <w:t xml:space="preserve"> </w:t>
      </w:r>
      <w:r>
        <w:rPr>
          <w:rFonts w:hint="eastAsia" w:ascii="微软雅黑" w:hAnsi="微软雅黑" w:eastAsia="微软雅黑" w:cs="微软雅黑"/>
          <w:b/>
          <w:bCs/>
          <w:sz w:val="28"/>
          <w:szCs w:val="28"/>
        </w:rPr>
        <w:t>学费缴纳</w:t>
      </w:r>
    </w:p>
    <w:p>
      <w:pPr>
        <w:spacing w:line="420" w:lineRule="exact"/>
        <w:ind w:firstLine="480"/>
        <w:rPr>
          <w:sz w:val="24"/>
          <w:szCs w:val="24"/>
        </w:rPr>
      </w:pPr>
      <w:r>
        <w:rPr>
          <w:rFonts w:hint="eastAsia" w:ascii="Arial" w:hAnsi="Arial" w:cs="Arial"/>
          <w:kern w:val="0"/>
          <w:sz w:val="24"/>
          <w:szCs w:val="24"/>
        </w:rPr>
        <w:t xml:space="preserve"> </w:t>
      </w:r>
      <w:r>
        <w:rPr>
          <w:rFonts w:ascii="Arial" w:hAnsi="Arial" w:cs="Arial"/>
          <w:kern w:val="0"/>
          <w:sz w:val="24"/>
          <w:szCs w:val="24"/>
        </w:rPr>
        <w:t>学费缴纳分两段制进行，课程学习阶段和学位论文阶段。</w:t>
      </w:r>
      <w:r>
        <w:rPr>
          <w:rFonts w:hint="eastAsia" w:ascii="Arial" w:hAnsi="Arial" w:cs="Arial"/>
          <w:kern w:val="0"/>
          <w:sz w:val="24"/>
          <w:szCs w:val="24"/>
        </w:rPr>
        <w:t>申请人报名时</w:t>
      </w:r>
      <w:r>
        <w:rPr>
          <w:rFonts w:hint="eastAsia"/>
          <w:sz w:val="24"/>
          <w:szCs w:val="24"/>
        </w:rPr>
        <w:t>按规定一次交清第一阶段全部费用23800元整（大写：贰万叁仟捌佰元整）（含专业课程学费、国考科目培训费、教学管理服务费，报名费以及其他杂费）；依据培养方案的规定，完成课程学习计划，统考通过后论文阶段缴纳论文指导费8000元整（大写：捌仟元整）。</w:t>
      </w:r>
    </w:p>
    <w:p>
      <w:pPr>
        <w:spacing w:line="420" w:lineRule="exact"/>
        <w:ind w:firstLine="480"/>
        <w:rPr>
          <w:sz w:val="24"/>
          <w:szCs w:val="24"/>
        </w:rPr>
      </w:pPr>
      <w:r>
        <w:rPr>
          <w:rFonts w:hint="eastAsia"/>
          <w:sz w:val="24"/>
          <w:szCs w:val="24"/>
        </w:rPr>
        <w:t>缴纳学费方式：转华东交大学校公账；教学中心现场刷卡或现金。按照费用用途开具相应票据。</w:t>
      </w:r>
    </w:p>
    <w:p>
      <w:pPr>
        <w:widowControl w:val="0"/>
        <w:spacing w:beforeLines="100" w:line="420" w:lineRule="exact"/>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八、联系我们及报名咨询</w:t>
      </w:r>
    </w:p>
    <w:p>
      <w:pPr>
        <w:widowControl w:val="0"/>
        <w:spacing w:line="420" w:lineRule="exact"/>
        <w:ind w:firstLine="520"/>
        <w:rPr>
          <w:rFonts w:hint="eastAsia"/>
          <w:sz w:val="24"/>
          <w:szCs w:val="24"/>
        </w:rPr>
      </w:pPr>
      <w:r>
        <w:rPr>
          <w:rFonts w:hint="eastAsia"/>
          <w:sz w:val="24"/>
          <w:szCs w:val="24"/>
        </w:rPr>
        <w:t>课程咨询：王老师、陈老师</w:t>
      </w:r>
    </w:p>
    <w:p>
      <w:pPr>
        <w:widowControl w:val="0"/>
        <w:spacing w:line="420" w:lineRule="exact"/>
        <w:ind w:firstLine="520"/>
        <w:rPr>
          <w:sz w:val="24"/>
          <w:szCs w:val="24"/>
        </w:rPr>
      </w:pPr>
      <w:r>
        <w:rPr>
          <w:rFonts w:hint="eastAsia"/>
          <w:sz w:val="24"/>
          <w:szCs w:val="24"/>
        </w:rPr>
        <w:t>电话： 010-59480917</w:t>
      </w: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bookmarkStart w:id="1" w:name="_GoBack"/>
      <w:bookmarkEnd w:id="1"/>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jc w:val="center"/>
        <w:rPr>
          <w:rFonts w:ascii="黑体" w:hAnsi="华文细黑" w:eastAsia="幼圆"/>
          <w:b/>
          <w:spacing w:val="22"/>
          <w:sz w:val="44"/>
          <w:szCs w:val="44"/>
        </w:rPr>
      </w:pPr>
    </w:p>
    <w:p>
      <w:pPr>
        <w:jc w:val="center"/>
        <w:rPr>
          <w:rFonts w:ascii="黑体" w:hAnsi="华文细黑" w:eastAsia="幼圆"/>
          <w:sz w:val="32"/>
          <w:szCs w:val="32"/>
        </w:rPr>
      </w:pPr>
      <w:r>
        <w:rPr>
          <w:rFonts w:hint="eastAsia" w:ascii="黑体" w:hAnsi="华文细黑" w:eastAsia="幼圆"/>
          <w:sz w:val="32"/>
          <w:szCs w:val="32"/>
        </w:rPr>
        <w:t>同等学力课程进修班报名表</w:t>
      </w:r>
    </w:p>
    <w:p>
      <w:pPr>
        <w:jc w:val="center"/>
        <w:rPr>
          <w:rFonts w:ascii="黑体" w:hAnsi="华文细黑" w:eastAsia="幼圆"/>
          <w:szCs w:val="24"/>
        </w:rPr>
      </w:pPr>
    </w:p>
    <w:tbl>
      <w:tblPr>
        <w:tblStyle w:val="8"/>
        <w:tblW w:w="100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28"/>
        <w:gridCol w:w="1488"/>
        <w:gridCol w:w="984"/>
        <w:gridCol w:w="1040"/>
        <w:gridCol w:w="261"/>
        <w:gridCol w:w="1012"/>
        <w:gridCol w:w="184"/>
        <w:gridCol w:w="1269"/>
        <w:gridCol w:w="139"/>
        <w:gridCol w:w="22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姓  名</w:t>
            </w:r>
          </w:p>
        </w:tc>
        <w:tc>
          <w:tcPr>
            <w:tcW w:w="148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000000"/>
                <w:kern w:val="0"/>
                <w:sz w:val="24"/>
                <w:szCs w:val="24"/>
              </w:rPr>
            </w:pPr>
          </w:p>
        </w:tc>
        <w:tc>
          <w:tcPr>
            <w:tcW w:w="98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性 别</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p>
        </w:tc>
        <w:tc>
          <w:tcPr>
            <w:tcW w:w="1273"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出生年月</w:t>
            </w:r>
          </w:p>
        </w:tc>
        <w:tc>
          <w:tcPr>
            <w:tcW w:w="1592"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p>
        </w:tc>
        <w:tc>
          <w:tcPr>
            <w:tcW w:w="227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24"/>
                <w:szCs w:val="24"/>
              </w:rPr>
            </w:pPr>
            <w:r>
              <w:rPr>
                <w:rFonts w:hint="eastAsia" w:ascii="宋体" w:hAnsi="宋体"/>
                <w:sz w:val="24"/>
              </w:rPr>
              <w:t>照</w:t>
            </w:r>
          </w:p>
          <w:p>
            <w:pPr>
              <w:widowControl w:val="0"/>
              <w:jc w:val="center"/>
              <w:rPr>
                <w:rFonts w:ascii="宋体" w:hAnsi="宋体"/>
                <w:sz w:val="24"/>
                <w:szCs w:val="24"/>
              </w:rPr>
            </w:pPr>
            <w:r>
              <w:rPr>
                <w:rFonts w:hint="eastAsia" w:ascii="宋体" w:hAnsi="宋体"/>
                <w:sz w:val="24"/>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最终学历</w:t>
            </w:r>
          </w:p>
        </w:tc>
        <w:tc>
          <w:tcPr>
            <w:tcW w:w="148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p>
        </w:tc>
        <w:tc>
          <w:tcPr>
            <w:tcW w:w="2285"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宋体" w:hAnsi="宋体"/>
                <w:sz w:val="24"/>
                <w:szCs w:val="24"/>
              </w:rPr>
            </w:pPr>
            <w:r>
              <w:rPr>
                <w:rFonts w:hint="eastAsia" w:ascii="宋体" w:hAnsi="宋体"/>
                <w:sz w:val="24"/>
              </w:rPr>
              <w:t>毕业院校及专业</w:t>
            </w:r>
          </w:p>
        </w:tc>
        <w:tc>
          <w:tcPr>
            <w:tcW w:w="2604" w:type="dxa"/>
            <w:gridSpan w:val="4"/>
            <w:tcBorders>
              <w:top w:val="single" w:color="auto" w:sz="8" w:space="0"/>
              <w:left w:val="single" w:color="auto" w:sz="8" w:space="0"/>
              <w:bottom w:val="single" w:color="auto" w:sz="8" w:space="0"/>
              <w:right w:val="single" w:color="auto" w:sz="8" w:space="0"/>
            </w:tcBorders>
            <w:vAlign w:val="center"/>
          </w:tcPr>
          <w:p>
            <w:pPr>
              <w:widowControl w:val="0"/>
              <w:rPr>
                <w:rFonts w:ascii="宋体" w:hAnsi="宋体"/>
                <w:sz w:val="24"/>
                <w:szCs w:val="24"/>
              </w:rPr>
            </w:pPr>
          </w:p>
        </w:tc>
        <w:tc>
          <w:tcPr>
            <w:tcW w:w="2275"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学  位</w:t>
            </w:r>
          </w:p>
        </w:tc>
        <w:tc>
          <w:tcPr>
            <w:tcW w:w="148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p>
        </w:tc>
        <w:tc>
          <w:tcPr>
            <w:tcW w:w="2285"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外语水平（4/6级）</w:t>
            </w:r>
          </w:p>
        </w:tc>
        <w:tc>
          <w:tcPr>
            <w:tcW w:w="2604" w:type="dxa"/>
            <w:gridSpan w:val="4"/>
            <w:tcBorders>
              <w:top w:val="single" w:color="auto" w:sz="8" w:space="0"/>
              <w:left w:val="single" w:color="auto" w:sz="8" w:space="0"/>
              <w:bottom w:val="single" w:color="auto" w:sz="8" w:space="0"/>
              <w:right w:val="single" w:color="auto" w:sz="8" w:space="0"/>
            </w:tcBorders>
            <w:vAlign w:val="center"/>
          </w:tcPr>
          <w:p>
            <w:pPr>
              <w:spacing w:line="408" w:lineRule="auto"/>
              <w:jc w:val="center"/>
              <w:rPr>
                <w:rFonts w:ascii="宋体" w:hAnsi="宋体" w:cs="宋体"/>
                <w:color w:val="000000"/>
                <w:kern w:val="0"/>
                <w:sz w:val="24"/>
                <w:szCs w:val="24"/>
              </w:rPr>
            </w:pPr>
          </w:p>
        </w:tc>
        <w:tc>
          <w:tcPr>
            <w:tcW w:w="2275"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工作单位</w:t>
            </w:r>
          </w:p>
        </w:tc>
        <w:tc>
          <w:tcPr>
            <w:tcW w:w="6377" w:type="dxa"/>
            <w:gridSpan w:val="8"/>
            <w:tcBorders>
              <w:top w:val="single" w:color="auto" w:sz="8" w:space="0"/>
              <w:left w:val="single" w:color="auto" w:sz="8" w:space="0"/>
              <w:bottom w:val="single" w:color="auto" w:sz="8" w:space="0"/>
              <w:right w:val="single" w:color="auto" w:sz="8" w:space="0"/>
            </w:tcBorders>
            <w:vAlign w:val="center"/>
          </w:tcPr>
          <w:p>
            <w:pPr>
              <w:spacing w:line="408" w:lineRule="auto"/>
              <w:jc w:val="center"/>
              <w:rPr>
                <w:rFonts w:ascii="宋体" w:hAnsi="宋体" w:cs="宋体"/>
                <w:color w:val="000000"/>
                <w:kern w:val="0"/>
                <w:sz w:val="24"/>
                <w:szCs w:val="24"/>
              </w:rPr>
            </w:pPr>
          </w:p>
        </w:tc>
        <w:tc>
          <w:tcPr>
            <w:tcW w:w="2275"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职    务</w:t>
            </w:r>
          </w:p>
        </w:tc>
        <w:tc>
          <w:tcPr>
            <w:tcW w:w="3512" w:type="dxa"/>
            <w:gridSpan w:val="3"/>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c>
          <w:tcPr>
            <w:tcW w:w="1457" w:type="dxa"/>
            <w:gridSpan w:val="3"/>
            <w:tcBorders>
              <w:top w:val="single" w:color="auto" w:sz="8" w:space="0"/>
              <w:left w:val="single" w:color="auto" w:sz="8" w:space="0"/>
              <w:bottom w:val="single" w:color="auto" w:sz="8" w:space="0"/>
              <w:right w:val="single" w:color="auto" w:sz="4" w:space="0"/>
            </w:tcBorders>
            <w:vAlign w:val="center"/>
          </w:tcPr>
          <w:p>
            <w:pPr>
              <w:widowControl w:val="0"/>
              <w:rPr>
                <w:rFonts w:ascii="宋体" w:hAnsi="宋体"/>
                <w:sz w:val="24"/>
                <w:szCs w:val="24"/>
              </w:rPr>
            </w:pPr>
            <w:r>
              <w:rPr>
                <w:rFonts w:hint="eastAsia" w:ascii="宋体" w:hAnsi="宋体"/>
                <w:sz w:val="24"/>
              </w:rPr>
              <w:t>单位性质</w:t>
            </w:r>
          </w:p>
        </w:tc>
        <w:tc>
          <w:tcPr>
            <w:tcW w:w="3683" w:type="dxa"/>
            <w:gridSpan w:val="3"/>
            <w:tcBorders>
              <w:top w:val="single" w:color="auto" w:sz="8" w:space="0"/>
              <w:left w:val="single" w:color="auto" w:sz="4" w:space="0"/>
              <w:bottom w:val="single" w:color="auto" w:sz="8" w:space="0"/>
              <w:right w:val="single" w:color="auto" w:sz="8" w:space="0"/>
            </w:tcBorders>
            <w:vAlign w:val="center"/>
          </w:tcPr>
          <w:p>
            <w:pPr>
              <w:widowControl w:val="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通讯地址</w:t>
            </w:r>
          </w:p>
        </w:tc>
        <w:tc>
          <w:tcPr>
            <w:tcW w:w="3512" w:type="dxa"/>
            <w:gridSpan w:val="3"/>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c>
          <w:tcPr>
            <w:tcW w:w="1457" w:type="dxa"/>
            <w:gridSpan w:val="3"/>
            <w:tcBorders>
              <w:top w:val="single" w:color="auto" w:sz="8" w:space="0"/>
              <w:left w:val="single" w:color="auto" w:sz="8" w:space="0"/>
              <w:bottom w:val="single" w:color="auto" w:sz="8" w:space="0"/>
              <w:right w:val="single" w:color="auto" w:sz="4" w:space="0"/>
            </w:tcBorders>
            <w:vAlign w:val="center"/>
          </w:tcPr>
          <w:p>
            <w:pPr>
              <w:widowControl w:val="0"/>
              <w:rPr>
                <w:rFonts w:ascii="宋体" w:hAnsi="宋体"/>
                <w:sz w:val="24"/>
                <w:szCs w:val="24"/>
              </w:rPr>
            </w:pPr>
            <w:r>
              <w:rPr>
                <w:rFonts w:hint="eastAsia" w:ascii="宋体" w:hAnsi="宋体"/>
                <w:sz w:val="24"/>
              </w:rPr>
              <w:t>邮    编</w:t>
            </w:r>
          </w:p>
        </w:tc>
        <w:tc>
          <w:tcPr>
            <w:tcW w:w="3683" w:type="dxa"/>
            <w:gridSpan w:val="3"/>
            <w:tcBorders>
              <w:top w:val="single" w:color="auto" w:sz="8" w:space="0"/>
              <w:left w:val="single" w:color="auto" w:sz="4" w:space="0"/>
              <w:bottom w:val="single" w:color="auto" w:sz="8" w:space="0"/>
              <w:right w:val="single" w:color="auto" w:sz="8" w:space="0"/>
            </w:tcBorders>
            <w:vAlign w:val="center"/>
          </w:tcPr>
          <w:p>
            <w:pPr>
              <w:widowControl w:val="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联系方式</w:t>
            </w:r>
          </w:p>
        </w:tc>
        <w:tc>
          <w:tcPr>
            <w:tcW w:w="3512" w:type="dxa"/>
            <w:gridSpan w:val="3"/>
            <w:tcBorders>
              <w:top w:val="single" w:color="auto" w:sz="8" w:space="0"/>
              <w:left w:val="single" w:color="auto" w:sz="8" w:space="0"/>
              <w:bottom w:val="single" w:color="auto" w:sz="8" w:space="0"/>
              <w:right w:val="single" w:color="auto" w:sz="8" w:space="0"/>
            </w:tcBorders>
            <w:vAlign w:val="center"/>
          </w:tcPr>
          <w:p>
            <w:pPr>
              <w:spacing w:line="408" w:lineRule="auto"/>
              <w:jc w:val="left"/>
              <w:rPr>
                <w:rFonts w:ascii="宋体" w:hAnsi="宋体" w:cs="宋体"/>
                <w:color w:val="000000"/>
                <w:kern w:val="0"/>
                <w:sz w:val="24"/>
                <w:szCs w:val="24"/>
              </w:rPr>
            </w:pPr>
          </w:p>
        </w:tc>
        <w:tc>
          <w:tcPr>
            <w:tcW w:w="1457" w:type="dxa"/>
            <w:gridSpan w:val="3"/>
            <w:tcBorders>
              <w:top w:val="single" w:color="auto" w:sz="8" w:space="0"/>
              <w:left w:val="single" w:color="auto" w:sz="8" w:space="0"/>
              <w:bottom w:val="single" w:color="auto" w:sz="8" w:space="0"/>
              <w:right w:val="single" w:color="auto" w:sz="4" w:space="0"/>
            </w:tcBorders>
            <w:vAlign w:val="center"/>
          </w:tcPr>
          <w:p>
            <w:pPr>
              <w:widowControl w:val="0"/>
              <w:ind w:firstLine="120" w:firstLineChars="50"/>
              <w:rPr>
                <w:rFonts w:ascii="宋体" w:hAnsi="宋体"/>
                <w:sz w:val="24"/>
                <w:szCs w:val="24"/>
              </w:rPr>
            </w:pPr>
            <w:r>
              <w:rPr>
                <w:rFonts w:hint="eastAsia" w:ascii="宋体" w:hAnsi="宋体"/>
                <w:sz w:val="24"/>
              </w:rPr>
              <w:t>QQ号码</w:t>
            </w:r>
          </w:p>
        </w:tc>
        <w:tc>
          <w:tcPr>
            <w:tcW w:w="3683" w:type="dxa"/>
            <w:gridSpan w:val="3"/>
            <w:tcBorders>
              <w:top w:val="single" w:color="auto" w:sz="8" w:space="0"/>
              <w:left w:val="single" w:color="auto" w:sz="4" w:space="0"/>
              <w:bottom w:val="single" w:color="auto" w:sz="8" w:space="0"/>
              <w:right w:val="single" w:color="auto" w:sz="8" w:space="0"/>
            </w:tcBorders>
            <w:vAlign w:val="center"/>
          </w:tcPr>
          <w:p>
            <w:pPr>
              <w:widowControl w:val="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研究方向</w:t>
            </w:r>
          </w:p>
        </w:tc>
        <w:tc>
          <w:tcPr>
            <w:tcW w:w="3512"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宋体" w:hAnsi="宋体"/>
                <w:sz w:val="24"/>
                <w:szCs w:val="24"/>
              </w:rPr>
            </w:pPr>
          </w:p>
        </w:tc>
        <w:tc>
          <w:tcPr>
            <w:tcW w:w="2726" w:type="dxa"/>
            <w:gridSpan w:val="4"/>
            <w:tcBorders>
              <w:top w:val="single" w:color="auto" w:sz="8" w:space="0"/>
              <w:left w:val="single" w:color="auto" w:sz="8" w:space="0"/>
              <w:bottom w:val="single" w:color="auto" w:sz="8" w:space="0"/>
              <w:right w:val="single" w:color="auto" w:sz="4" w:space="0"/>
            </w:tcBorders>
            <w:vAlign w:val="center"/>
          </w:tcPr>
          <w:p>
            <w:pPr>
              <w:widowControl w:val="0"/>
              <w:rPr>
                <w:rFonts w:ascii="宋体" w:hAnsi="宋体"/>
                <w:sz w:val="24"/>
                <w:szCs w:val="24"/>
              </w:rPr>
            </w:pPr>
            <w:r>
              <w:rPr>
                <w:rFonts w:hint="eastAsia" w:ascii="宋体" w:hAnsi="宋体"/>
                <w:sz w:val="24"/>
              </w:rPr>
              <w:t>是否申请硕士学位</w:t>
            </w:r>
          </w:p>
        </w:tc>
        <w:tc>
          <w:tcPr>
            <w:tcW w:w="2414" w:type="dxa"/>
            <w:gridSpan w:val="2"/>
            <w:tcBorders>
              <w:top w:val="single" w:color="auto" w:sz="8" w:space="0"/>
              <w:left w:val="single" w:color="auto" w:sz="4" w:space="0"/>
              <w:bottom w:val="single" w:color="auto" w:sz="8" w:space="0"/>
              <w:right w:val="single" w:color="auto" w:sz="8" w:space="0"/>
            </w:tcBorders>
            <w:vAlign w:val="center"/>
          </w:tcPr>
          <w:p>
            <w:pPr>
              <w:widowControl w:val="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84" w:hRule="atLeast"/>
          <w:jc w:val="center"/>
        </w:trPr>
        <w:tc>
          <w:tcPr>
            <w:tcW w:w="10080" w:type="dxa"/>
            <w:gridSpan w:val="10"/>
            <w:tcBorders>
              <w:top w:val="single" w:color="auto" w:sz="8" w:space="0"/>
              <w:left w:val="single" w:color="auto" w:sz="8" w:space="0"/>
              <w:bottom w:val="single" w:color="auto" w:sz="4" w:space="0"/>
              <w:right w:val="single" w:color="auto" w:sz="8" w:space="0"/>
            </w:tcBorders>
            <w:vAlign w:val="center"/>
          </w:tcPr>
          <w:p>
            <w:pPr>
              <w:spacing w:line="408" w:lineRule="auto"/>
              <w:jc w:val="left"/>
              <w:rPr>
                <w:rFonts w:ascii="宋体" w:hAnsi="宋体"/>
                <w:color w:val="000000"/>
                <w:kern w:val="0"/>
                <w:sz w:val="24"/>
                <w:szCs w:val="24"/>
              </w:rPr>
            </w:pPr>
            <w:r>
              <w:rPr>
                <w:rFonts w:hint="eastAsia" w:ascii="宋体" w:hAnsi="宋体"/>
                <w:color w:val="000000"/>
                <w:kern w:val="0"/>
                <w:sz w:val="24"/>
              </w:rPr>
              <w:t>个人简历：（说明获得学士学位的时间与参加工作的时间）</w:t>
            </w:r>
          </w:p>
          <w:p>
            <w:pPr>
              <w:spacing w:line="408" w:lineRule="auto"/>
              <w:jc w:val="left"/>
              <w:rPr>
                <w:rFonts w:ascii="宋体" w:hAnsi="宋体"/>
                <w:color w:val="000000"/>
                <w:kern w:val="0"/>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val="0"/>
              <w:rPr>
                <w:rFonts w:ascii="宋体" w:hAnsi="宋体"/>
                <w:sz w:val="24"/>
                <w:szCs w:val="24"/>
              </w:rPr>
            </w:pPr>
            <w:r>
              <w:rPr>
                <w:rFonts w:hint="eastAsia" w:ascii="宋体" w:hAnsi="宋体"/>
                <w:sz w:val="24"/>
              </w:rPr>
              <w:t>身份证号码：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78" w:hRule="atLeast"/>
          <w:jc w:val="center"/>
        </w:trPr>
        <w:tc>
          <w:tcPr>
            <w:tcW w:w="10080" w:type="dxa"/>
            <w:gridSpan w:val="10"/>
            <w:tcBorders>
              <w:top w:val="single" w:color="auto" w:sz="4" w:space="0"/>
              <w:left w:val="single" w:color="auto" w:sz="8" w:space="0"/>
              <w:bottom w:val="single" w:color="auto" w:sz="8" w:space="0"/>
              <w:right w:val="single" w:color="auto" w:sz="8" w:space="0"/>
            </w:tcBorders>
            <w:vAlign w:val="center"/>
          </w:tcPr>
          <w:p>
            <w:pPr>
              <w:spacing w:line="408" w:lineRule="auto"/>
              <w:jc w:val="left"/>
              <w:rPr>
                <w:rFonts w:ascii="宋体" w:hAnsi="宋体"/>
                <w:color w:val="000000"/>
                <w:kern w:val="0"/>
                <w:sz w:val="24"/>
                <w:szCs w:val="24"/>
              </w:rPr>
            </w:pPr>
            <w:r>
              <w:rPr>
                <w:rFonts w:hint="eastAsia" w:ascii="宋体" w:hAnsi="宋体"/>
                <w:color w:val="000000"/>
                <w:kern w:val="0"/>
                <w:sz w:val="24"/>
              </w:rPr>
              <w:t>其他要求（如：意向课程名称 等）</w:t>
            </w:r>
          </w:p>
          <w:p>
            <w:pPr>
              <w:spacing w:line="408" w:lineRule="auto"/>
              <w:jc w:val="left"/>
              <w:rPr>
                <w:rFonts w:ascii="宋体" w:hAnsi="宋体" w:cs="宋体"/>
                <w:color w:val="000000"/>
                <w:kern w:val="0"/>
                <w:sz w:val="24"/>
              </w:rPr>
            </w:pPr>
          </w:p>
          <w:p>
            <w:pPr>
              <w:widowControl w:val="0"/>
              <w:rPr>
                <w:rFonts w:ascii="宋体" w:hAnsi="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9" w:hRule="atLeast"/>
          <w:jc w:val="center"/>
        </w:trPr>
        <w:tc>
          <w:tcPr>
            <w:tcW w:w="6397" w:type="dxa"/>
            <w:gridSpan w:val="7"/>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备注：</w:t>
            </w:r>
          </w:p>
          <w:p>
            <w:pPr>
              <w:widowControl w:val="0"/>
              <w:numPr>
                <w:ilvl w:val="0"/>
                <w:numId w:val="4"/>
              </w:numPr>
              <w:rPr>
                <w:rFonts w:ascii="宋体" w:hAnsi="宋体"/>
                <w:szCs w:val="21"/>
              </w:rPr>
            </w:pPr>
            <w:r>
              <w:rPr>
                <w:rFonts w:hint="eastAsia" w:ascii="宋体" w:hAnsi="宋体"/>
                <w:szCs w:val="21"/>
              </w:rPr>
              <w:t>我已明确了解在职“同等学力”申硕政策；</w:t>
            </w:r>
          </w:p>
          <w:p>
            <w:pPr>
              <w:widowControl w:val="0"/>
              <w:numPr>
                <w:ilvl w:val="0"/>
                <w:numId w:val="4"/>
              </w:numPr>
              <w:rPr>
                <w:rFonts w:ascii="宋体" w:hAnsi="宋体"/>
                <w:szCs w:val="21"/>
              </w:rPr>
            </w:pPr>
            <w:r>
              <w:rPr>
                <w:rFonts w:hint="eastAsia" w:ascii="宋体" w:hAnsi="宋体"/>
                <w:szCs w:val="21"/>
              </w:rPr>
              <w:t>我已明确了解各项申硕条件和考试时间；</w:t>
            </w:r>
          </w:p>
          <w:p>
            <w:pPr>
              <w:widowControl w:val="0"/>
              <w:numPr>
                <w:ilvl w:val="0"/>
                <w:numId w:val="4"/>
              </w:numPr>
              <w:rPr>
                <w:rFonts w:ascii="宋体" w:hAnsi="宋体"/>
                <w:szCs w:val="21"/>
              </w:rPr>
            </w:pPr>
            <w:r>
              <w:rPr>
                <w:rFonts w:hint="eastAsia" w:ascii="宋体" w:hAnsi="宋体"/>
                <w:szCs w:val="21"/>
              </w:rPr>
              <w:t>我确保提供的最终学历、学位以及身份证复印件真实有效并承担相应法律责任。</w:t>
            </w:r>
          </w:p>
          <w:p>
            <w:pPr>
              <w:ind w:left="360"/>
              <w:rPr>
                <w:rFonts w:ascii="宋体" w:hAnsi="宋体"/>
                <w:szCs w:val="21"/>
              </w:rPr>
            </w:pPr>
          </w:p>
          <w:p>
            <w:pPr>
              <w:ind w:left="359" w:leftChars="171" w:firstLine="420" w:firstLineChars="200"/>
              <w:rPr>
                <w:rFonts w:ascii="宋体" w:hAnsi="宋体"/>
                <w:szCs w:val="21"/>
              </w:rPr>
            </w:pPr>
            <w:r>
              <w:rPr>
                <w:rFonts w:hint="eastAsia" w:ascii="宋体" w:hAnsi="宋体"/>
                <w:szCs w:val="21"/>
              </w:rPr>
              <w:t>学员签名：_______________________________</w:t>
            </w:r>
          </w:p>
          <w:p>
            <w:pPr>
              <w:widowControl w:val="0"/>
              <w:ind w:left="359" w:leftChars="171" w:firstLine="420" w:firstLineChars="200"/>
              <w:rPr>
                <w:rFonts w:ascii="宋体" w:hAnsi="宋体"/>
                <w:szCs w:val="21"/>
              </w:rPr>
            </w:pPr>
            <w:r>
              <w:rPr>
                <w:rFonts w:hint="eastAsia" w:ascii="宋体" w:hAnsi="宋体"/>
                <w:szCs w:val="21"/>
              </w:rPr>
              <w:t>日    期：_______________________________</w:t>
            </w:r>
          </w:p>
        </w:tc>
        <w:tc>
          <w:tcPr>
            <w:tcW w:w="3683" w:type="dxa"/>
            <w:gridSpan w:val="3"/>
            <w:tcBorders>
              <w:top w:val="single" w:color="auto" w:sz="8" w:space="0"/>
              <w:left w:val="single" w:color="auto" w:sz="8" w:space="0"/>
              <w:bottom w:val="single" w:color="auto" w:sz="4" w:space="0"/>
              <w:right w:val="single" w:color="auto" w:sz="8" w:space="0"/>
            </w:tcBorders>
            <w:vAlign w:val="center"/>
          </w:tcPr>
          <w:p>
            <w:pPr>
              <w:ind w:left="180" w:hanging="180" w:hangingChars="100"/>
              <w:rPr>
                <w:rFonts w:ascii="宋体" w:hAnsi="宋体"/>
                <w:sz w:val="18"/>
                <w:szCs w:val="18"/>
              </w:rPr>
            </w:pPr>
            <w:r>
              <w:rPr>
                <w:rFonts w:hint="eastAsia" w:ascii="宋体" w:hAnsi="宋体"/>
                <w:sz w:val="18"/>
                <w:szCs w:val="18"/>
              </w:rPr>
              <w:t>报名日期</w:t>
            </w:r>
          </w:p>
          <w:p>
            <w:pPr>
              <w:widowControl w:val="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8" w:hRule="atLeast"/>
          <w:jc w:val="center"/>
        </w:trPr>
        <w:tc>
          <w:tcPr>
            <w:tcW w:w="6397" w:type="dxa"/>
            <w:gridSpan w:val="7"/>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Cs w:val="21"/>
              </w:rPr>
            </w:pPr>
          </w:p>
        </w:tc>
        <w:tc>
          <w:tcPr>
            <w:tcW w:w="3683" w:type="dxa"/>
            <w:gridSpan w:val="3"/>
            <w:tcBorders>
              <w:top w:val="single" w:color="auto" w:sz="4" w:space="0"/>
              <w:left w:val="single" w:color="auto" w:sz="8" w:space="0"/>
              <w:bottom w:val="single" w:color="auto" w:sz="8" w:space="0"/>
              <w:right w:val="single" w:color="auto" w:sz="8" w:space="0"/>
            </w:tcBorders>
            <w:vAlign w:val="center"/>
          </w:tcPr>
          <w:p>
            <w:pPr>
              <w:ind w:left="180" w:hanging="180" w:hangingChars="100"/>
              <w:rPr>
                <w:rFonts w:ascii="宋体" w:hAnsi="宋体"/>
                <w:sz w:val="18"/>
                <w:szCs w:val="18"/>
              </w:rPr>
            </w:pPr>
            <w:r>
              <w:rPr>
                <w:rFonts w:hint="eastAsia" w:ascii="宋体" w:hAnsi="宋体"/>
                <w:sz w:val="18"/>
                <w:szCs w:val="18"/>
              </w:rPr>
              <w:t>缴费或转账日期</w:t>
            </w:r>
          </w:p>
          <w:p>
            <w:pPr>
              <w:widowControl w:val="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4" w:hRule="atLeast"/>
          <w:jc w:val="center"/>
        </w:trPr>
        <w:tc>
          <w:tcPr>
            <w:tcW w:w="6397" w:type="dxa"/>
            <w:gridSpan w:val="7"/>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Cs w:val="21"/>
              </w:rPr>
            </w:pPr>
          </w:p>
        </w:tc>
        <w:tc>
          <w:tcPr>
            <w:tcW w:w="3683" w:type="dxa"/>
            <w:gridSpan w:val="3"/>
            <w:tcBorders>
              <w:top w:val="single" w:color="auto" w:sz="8" w:space="0"/>
              <w:left w:val="single" w:color="auto" w:sz="8" w:space="0"/>
              <w:bottom w:val="single" w:color="auto" w:sz="4" w:space="0"/>
              <w:right w:val="single" w:color="auto" w:sz="8" w:space="0"/>
            </w:tcBorders>
            <w:vAlign w:val="center"/>
          </w:tcPr>
          <w:p>
            <w:pPr>
              <w:rPr>
                <w:rFonts w:ascii="宋体" w:hAnsi="宋体"/>
                <w:sz w:val="18"/>
                <w:szCs w:val="18"/>
              </w:rPr>
            </w:pPr>
            <w:r>
              <w:rPr>
                <w:rFonts w:hint="eastAsia" w:ascii="宋体" w:hAnsi="宋体"/>
                <w:sz w:val="18"/>
                <w:szCs w:val="18"/>
              </w:rPr>
              <w:t>到账日期</w:t>
            </w:r>
          </w:p>
          <w:p>
            <w:pPr>
              <w:widowControl w:val="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8" w:hRule="atLeast"/>
          <w:jc w:val="center"/>
        </w:trPr>
        <w:tc>
          <w:tcPr>
            <w:tcW w:w="6397" w:type="dxa"/>
            <w:gridSpan w:val="7"/>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Cs w:val="21"/>
              </w:rPr>
            </w:pPr>
          </w:p>
        </w:tc>
        <w:tc>
          <w:tcPr>
            <w:tcW w:w="3683" w:type="dxa"/>
            <w:gridSpan w:val="3"/>
            <w:tcBorders>
              <w:top w:val="single" w:color="auto" w:sz="4" w:space="0"/>
              <w:left w:val="single" w:color="auto" w:sz="8" w:space="0"/>
              <w:bottom w:val="single" w:color="auto" w:sz="8" w:space="0"/>
              <w:right w:val="single" w:color="auto" w:sz="8" w:space="0"/>
            </w:tcBorders>
            <w:vAlign w:val="center"/>
          </w:tcPr>
          <w:p>
            <w:pPr>
              <w:rPr>
                <w:rFonts w:ascii="宋体" w:hAnsi="宋体"/>
                <w:sz w:val="18"/>
                <w:szCs w:val="18"/>
              </w:rPr>
            </w:pPr>
            <w:r>
              <w:rPr>
                <w:rFonts w:hint="eastAsia" w:ascii="宋体" w:hAnsi="宋体"/>
                <w:sz w:val="18"/>
                <w:szCs w:val="18"/>
              </w:rPr>
              <w:t>发票号码</w:t>
            </w:r>
          </w:p>
          <w:p>
            <w:pPr>
              <w:widowControl w:val="0"/>
              <w:rPr>
                <w:rFonts w:ascii="宋体" w:hAnsi="宋体"/>
                <w:sz w:val="18"/>
                <w:szCs w:val="18"/>
              </w:rPr>
            </w:pPr>
          </w:p>
        </w:tc>
      </w:tr>
    </w:tbl>
    <w:p>
      <w:pPr>
        <w:widowControl w:val="0"/>
        <w:spacing w:line="420" w:lineRule="exact"/>
        <w:rPr>
          <w:rFonts w:ascii="微软雅黑" w:hAnsi="微软雅黑" w:eastAsia="微软雅黑" w:cs="微软雅黑"/>
          <w:b/>
          <w:bCs/>
          <w:sz w:val="28"/>
          <w:szCs w:val="28"/>
        </w:rPr>
      </w:pPr>
    </w:p>
    <w:sectPr>
      <w:pgSz w:w="11906" w:h="16838"/>
      <w:pgMar w:top="850" w:right="1134" w:bottom="85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幼圆">
    <w:altName w:val="微软雅黑"/>
    <w:panose1 w:val="00000000000000000000"/>
    <w:charset w:val="86"/>
    <w:family w:val="modern"/>
    <w:pitch w:val="default"/>
    <w:sig w:usb0="00000000" w:usb1="00000000" w:usb2="0000000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37B3D1"/>
    <w:multiLevelType w:val="singleLevel"/>
    <w:tmpl w:val="5837B3D1"/>
    <w:lvl w:ilvl="0" w:tentative="0">
      <w:start w:val="1"/>
      <w:numFmt w:val="chineseCounting"/>
      <w:suff w:val="nothing"/>
      <w:lvlText w:val="%1、"/>
      <w:lvlJc w:val="left"/>
      <w:pPr>
        <w:ind w:left="0" w:firstLine="420"/>
      </w:pPr>
      <w:rPr>
        <w:rFonts w:hint="eastAsia"/>
      </w:rPr>
    </w:lvl>
  </w:abstractNum>
  <w:abstractNum w:abstractNumId="2">
    <w:nsid w:val="5837B42B"/>
    <w:multiLevelType w:val="singleLevel"/>
    <w:tmpl w:val="5837B42B"/>
    <w:lvl w:ilvl="0" w:tentative="0">
      <w:start w:val="1"/>
      <w:numFmt w:val="decimal"/>
      <w:suff w:val="nothing"/>
      <w:lvlText w:val="%1．"/>
      <w:lvlJc w:val="left"/>
      <w:pPr>
        <w:ind w:left="0" w:firstLine="400"/>
      </w:pPr>
      <w:rPr>
        <w:rFonts w:hint="default"/>
      </w:rPr>
    </w:lvl>
  </w:abstractNum>
  <w:abstractNum w:abstractNumId="3">
    <w:nsid w:val="5837B539"/>
    <w:multiLevelType w:val="singleLevel"/>
    <w:tmpl w:val="5837B539"/>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A27426"/>
    <w:rsid w:val="00072766"/>
    <w:rsid w:val="00332F2E"/>
    <w:rsid w:val="008314E0"/>
    <w:rsid w:val="00901A76"/>
    <w:rsid w:val="00B2057A"/>
    <w:rsid w:val="00B81262"/>
    <w:rsid w:val="00EF0C14"/>
    <w:rsid w:val="00F23AAC"/>
    <w:rsid w:val="02270672"/>
    <w:rsid w:val="039A3D95"/>
    <w:rsid w:val="03CC53A6"/>
    <w:rsid w:val="087F0835"/>
    <w:rsid w:val="0C573EE7"/>
    <w:rsid w:val="0CC51C1C"/>
    <w:rsid w:val="102932D5"/>
    <w:rsid w:val="16325921"/>
    <w:rsid w:val="18133D4E"/>
    <w:rsid w:val="18BA739F"/>
    <w:rsid w:val="18FD2391"/>
    <w:rsid w:val="1B9D1F89"/>
    <w:rsid w:val="277D3356"/>
    <w:rsid w:val="297977A8"/>
    <w:rsid w:val="2B1665A2"/>
    <w:rsid w:val="2D2F038A"/>
    <w:rsid w:val="2D72111F"/>
    <w:rsid w:val="2E9722C4"/>
    <w:rsid w:val="2E9857AA"/>
    <w:rsid w:val="3126288A"/>
    <w:rsid w:val="31995342"/>
    <w:rsid w:val="330E75B4"/>
    <w:rsid w:val="33B37AF4"/>
    <w:rsid w:val="37B974D9"/>
    <w:rsid w:val="44470679"/>
    <w:rsid w:val="455C08A0"/>
    <w:rsid w:val="485C6700"/>
    <w:rsid w:val="49752BB7"/>
    <w:rsid w:val="49B12CCF"/>
    <w:rsid w:val="4A6E4E2D"/>
    <w:rsid w:val="4AC94FBF"/>
    <w:rsid w:val="4B0E6BED"/>
    <w:rsid w:val="4B912952"/>
    <w:rsid w:val="4E5E0050"/>
    <w:rsid w:val="4E8D4292"/>
    <w:rsid w:val="4EE521D2"/>
    <w:rsid w:val="4F2A1340"/>
    <w:rsid w:val="53A27426"/>
    <w:rsid w:val="587139B7"/>
    <w:rsid w:val="5BB4039B"/>
    <w:rsid w:val="5D3C2ABF"/>
    <w:rsid w:val="5EAA695E"/>
    <w:rsid w:val="5FFC10CE"/>
    <w:rsid w:val="606D68D3"/>
    <w:rsid w:val="60ED0F64"/>
    <w:rsid w:val="668A5FB9"/>
    <w:rsid w:val="6A4F323C"/>
    <w:rsid w:val="6B0B2FD2"/>
    <w:rsid w:val="6B331662"/>
    <w:rsid w:val="6B933F33"/>
    <w:rsid w:val="6BB37A0B"/>
    <w:rsid w:val="6D772833"/>
    <w:rsid w:val="6EA76809"/>
    <w:rsid w:val="6F6022C3"/>
    <w:rsid w:val="727B6B4E"/>
    <w:rsid w:val="73725458"/>
    <w:rsid w:val="7F06125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
    <w:name w:val="Normal (Web)"/>
    <w:basedOn w:val="1"/>
    <w:qFormat/>
    <w:uiPriority w:val="0"/>
    <w:pPr>
      <w:jc w:val="left"/>
    </w:pPr>
    <w:rPr>
      <w:kern w:val="0"/>
      <w:sz w:val="24"/>
    </w:rPr>
  </w:style>
  <w:style w:type="character" w:styleId="7">
    <w:name w:val="Hyperlink"/>
    <w:basedOn w:val="6"/>
    <w:qFormat/>
    <w:uiPriority w:val="0"/>
    <w:rPr>
      <w:color w:val="000000"/>
      <w:sz w:val="18"/>
      <w:szCs w:val="18"/>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632</Words>
  <Characters>3607</Characters>
  <Lines>30</Lines>
  <Paragraphs>8</Paragraphs>
  <ScaleCrop>false</ScaleCrop>
  <LinksUpToDate>false</LinksUpToDate>
  <CharactersWithSpaces>4231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2016-11-11T03:30:00Z</dcterms:created>
  <dc:creator>111</dc:creator>
  <cp:lastModifiedBy>Administrator</cp:lastModifiedBy>
  <dcterms:modified xsi:type="dcterms:W3CDTF">2017-03-22T08:40:43Z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