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jc w:val="center"/>
        <w:outlineLvl w:val="0"/>
        <w:rPr>
          <w:rFonts w:ascii="Helvetica" w:hAnsi="Helvetica" w:cs="Helvetica"/>
          <w:color w:val="000000"/>
          <w:kern w:val="36"/>
          <w:sz w:val="30"/>
          <w:szCs w:val="30"/>
        </w:rPr>
      </w:pPr>
      <w:r>
        <w:rPr>
          <w:rFonts w:ascii="Helvetica" w:hAnsi="Helvetica" w:cs="Helvetica"/>
          <w:color w:val="000000"/>
          <w:kern w:val="36"/>
          <w:sz w:val="30"/>
          <w:szCs w:val="30"/>
        </w:rPr>
        <w:t>浙江大学</w:t>
      </w:r>
      <w:r>
        <w:rPr>
          <w:rFonts w:hint="eastAsia" w:ascii="Helvetica" w:hAnsi="Helvetica" w:cs="Helvetica"/>
          <w:color w:val="000000"/>
          <w:kern w:val="36"/>
          <w:sz w:val="30"/>
          <w:szCs w:val="30"/>
        </w:rPr>
        <w:t>会计学</w:t>
      </w:r>
      <w:r>
        <w:rPr>
          <w:rFonts w:ascii="Helvetica" w:hAnsi="Helvetica" w:cs="Helvetica"/>
          <w:color w:val="000000"/>
          <w:kern w:val="36"/>
          <w:sz w:val="30"/>
          <w:szCs w:val="30"/>
        </w:rPr>
        <w:t>专业同等学力</w:t>
      </w:r>
    </w:p>
    <w:p>
      <w:pPr>
        <w:widowControl/>
        <w:wordWrap w:val="0"/>
        <w:spacing w:line="375" w:lineRule="atLeast"/>
        <w:jc w:val="center"/>
        <w:outlineLvl w:val="0"/>
        <w:rPr>
          <w:rFonts w:ascii="Helvetica" w:hAnsi="Helvetica" w:cs="Helvetica"/>
          <w:color w:val="000000"/>
          <w:kern w:val="36"/>
          <w:sz w:val="30"/>
          <w:szCs w:val="30"/>
        </w:rPr>
      </w:pPr>
      <w:r>
        <w:rPr>
          <w:rFonts w:ascii="Helvetica" w:hAnsi="Helvetica" w:cs="Helvetica"/>
          <w:color w:val="000000"/>
          <w:kern w:val="36"/>
          <w:sz w:val="30"/>
          <w:szCs w:val="30"/>
        </w:rPr>
        <w:t>申请硕士学位班招生简介</w:t>
      </w:r>
    </w:p>
    <w:p>
      <w:pPr>
        <w:tabs>
          <w:tab w:val="left" w:pos="540"/>
        </w:tabs>
        <w:rPr>
          <w:rFonts w:hint="eastAsia"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</w:rPr>
        <w:br w:type="textWrapping"/>
      </w:r>
      <w:r>
        <w:rPr>
          <w:rFonts w:ascii="Helvetica" w:hAnsi="Helvetica" w:cs="Helvetica"/>
          <w:color w:val="000000"/>
          <w:shd w:val="clear" w:color="auto" w:fill="FFFFFF"/>
        </w:rPr>
        <w:t>   </w:t>
      </w:r>
      <w:r>
        <w:rPr>
          <w:rFonts w:hint="eastAsia" w:ascii="Helvetica" w:hAnsi="Helvetica" w:cs="Helvetica"/>
          <w:color w:val="000000"/>
          <w:shd w:val="clear" w:color="auto" w:fill="FFFFFF"/>
        </w:rPr>
        <w:t xml:space="preserve">                  </w:t>
      </w:r>
      <w:r>
        <w:rPr>
          <w:rFonts w:ascii="Helvetica" w:hAnsi="Helvetica" w:cs="Helvetica"/>
          <w:color w:val="000000"/>
          <w:shd w:val="clear" w:color="auto" w:fill="FFFFFF"/>
        </w:rPr>
        <w:t>      随时报名 </w:t>
      </w:r>
      <w:r>
        <w:rPr>
          <w:rFonts w:hint="eastAsia" w:ascii="Helvetica" w:hAnsi="Helvetica" w:cs="Helvetica"/>
          <w:color w:val="000000"/>
          <w:shd w:val="clear" w:color="auto" w:fill="FFFFFF"/>
        </w:rPr>
        <w:t>滚</w:t>
      </w:r>
      <w:r>
        <w:rPr>
          <w:rFonts w:ascii="Helvetica" w:hAnsi="Helvetica" w:cs="Helvetica"/>
          <w:color w:val="000000"/>
          <w:shd w:val="clear" w:color="auto" w:fill="FFFFFF"/>
        </w:rPr>
        <w:t>动开班 宽进严出 铸就辉煌</w:t>
      </w:r>
      <w:r>
        <w:rPr>
          <w:rFonts w:ascii="Helvetica" w:hAnsi="Helvetica" w:cs="Helvetica"/>
          <w:color w:val="000000"/>
        </w:rPr>
        <w:br w:type="textWrapping"/>
      </w:r>
      <w:r>
        <w:rPr>
          <w:rFonts w:ascii="Helvetica" w:hAnsi="Helvetica" w:cs="Helvetica"/>
          <w:color w:val="000000"/>
        </w:rPr>
        <w:br w:type="textWrapping"/>
      </w:r>
      <w:r>
        <w:rPr>
          <w:rFonts w:ascii="Helvetica" w:hAnsi="Helvetica" w:cs="Helvetica"/>
          <w:color w:val="000000"/>
          <w:shd w:val="clear" w:color="auto" w:fill="FFFFFF"/>
        </w:rPr>
        <w:t>一、培养目标和方向设置</w:t>
      </w:r>
      <w:r>
        <w:rPr>
          <w:rFonts w:ascii="Helvetica" w:hAnsi="Helvetica" w:cs="Helvetica"/>
          <w:color w:val="000000"/>
        </w:rPr>
        <w:br w:type="textWrapping"/>
      </w:r>
      <w:r>
        <w:rPr>
          <w:rFonts w:hint="eastAsia" w:ascii="Helvetica" w:hAnsi="Helvetica" w:cs="Helvetica"/>
          <w:color w:val="000000"/>
          <w:shd w:val="clear" w:color="auto" w:fill="FFFFFF"/>
        </w:rPr>
        <w:t xml:space="preserve">    </w:t>
      </w:r>
      <w:r>
        <w:rPr>
          <w:rFonts w:hint="eastAsia"/>
        </w:rPr>
        <w:t>培养具有较强国际视野、熟练外语应用能力、扎实会计专业功底、富有创新思维、能够在不同的文化、经济、法律与管制环境下，在各类金融机构、企事业单位、政府机构和中介组织中从事高层次会计、审计、财务与投资工作的全方位的管理型和领导型会计专业人才</w:t>
      </w:r>
      <w:r>
        <w:rPr>
          <w:rFonts w:ascii="Helvetica" w:hAnsi="Helvetica" w:cs="Helvetica"/>
          <w:color w:val="000000"/>
          <w:shd w:val="clear" w:color="auto" w:fill="FFFFFF"/>
        </w:rPr>
        <w:t>。</w:t>
      </w:r>
      <w:r>
        <w:rPr>
          <w:rFonts w:ascii="Helvetica" w:hAnsi="Helvetica" w:cs="Helvetica"/>
          <w:color w:val="000000"/>
        </w:rPr>
        <w:br w:type="textWrapping"/>
      </w:r>
      <w:r>
        <w:rPr>
          <w:rFonts w:ascii="Helvetica" w:hAnsi="Helvetica" w:cs="Helvetica"/>
          <w:color w:val="000000"/>
        </w:rPr>
        <w:br w:type="textWrapping"/>
      </w:r>
      <w:r>
        <w:rPr>
          <w:rFonts w:ascii="Helvetica" w:hAnsi="Helvetica" w:cs="Helvetica"/>
          <w:color w:val="000000"/>
          <w:shd w:val="clear" w:color="auto" w:fill="FFFFFF"/>
        </w:rPr>
        <w:t>二、招生对象与条件</w:t>
      </w:r>
      <w:r>
        <w:rPr>
          <w:rFonts w:ascii="Helvetica" w:hAnsi="Helvetica" w:cs="Helvetica"/>
          <w:color w:val="000000"/>
        </w:rPr>
        <w:br w:type="textWrapping"/>
      </w:r>
      <w:r>
        <w:rPr>
          <w:rFonts w:hint="eastAsia" w:ascii="Helvetica" w:hAnsi="Helvetica" w:cs="Helvetica"/>
          <w:color w:val="000000"/>
          <w:shd w:val="clear" w:color="auto" w:fill="FFFFFF"/>
        </w:rPr>
        <w:t xml:space="preserve">    </w:t>
      </w:r>
      <w:r>
        <w:rPr>
          <w:rFonts w:ascii="Helvetica" w:hAnsi="Helvetica" w:cs="Helvetica"/>
          <w:color w:val="000000"/>
          <w:shd w:val="clear" w:color="auto" w:fill="FFFFFF"/>
        </w:rPr>
        <w:t>凡是参加同等学力申请硕士学位课程学习班的在职人员，须已获得学士学位并在获得学士学位后工作三年以上，或虽无学士学位但已获得硕士、博士学位者（对已获得的学士、硕士或博士学位为国（境）外学位的，其所获的国（境）外学位需经教育部留学服务中心认证）。</w:t>
      </w:r>
      <w:r>
        <w:rPr>
          <w:rFonts w:ascii="Helvetica" w:hAnsi="Helvetica" w:cs="Helvetica"/>
          <w:color w:val="000000"/>
        </w:rPr>
        <w:br w:type="textWrapping"/>
      </w:r>
      <w:r>
        <w:rPr>
          <w:rFonts w:ascii="Helvetica" w:hAnsi="Helvetica" w:cs="Helvetica"/>
          <w:color w:val="000000"/>
        </w:rPr>
        <w:br w:type="textWrapping"/>
      </w:r>
      <w:r>
        <w:rPr>
          <w:rFonts w:ascii="Helvetica" w:hAnsi="Helvetica" w:cs="Helvetica"/>
          <w:color w:val="000000"/>
          <w:shd w:val="clear" w:color="auto" w:fill="FFFFFF"/>
        </w:rPr>
        <w:t>三、学习安排</w:t>
      </w:r>
      <w:r>
        <w:rPr>
          <w:rFonts w:ascii="Helvetica" w:hAnsi="Helvetica" w:cs="Helvetica"/>
          <w:color w:val="000000"/>
        </w:rPr>
        <w:br w:type="textWrapping"/>
      </w:r>
      <w:r>
        <w:rPr>
          <w:rFonts w:ascii="Helvetica" w:hAnsi="Helvetica" w:cs="Helvetica"/>
          <w:color w:val="000000"/>
          <w:shd w:val="clear" w:color="auto" w:fill="FFFFFF"/>
        </w:rPr>
        <w:t>1、上课时间：</w:t>
      </w:r>
      <w:r>
        <w:rPr>
          <w:rFonts w:hint="eastAsia" w:ascii="Helvetica" w:hAnsi="Helvetica" w:cs="Helvetica"/>
          <w:color w:val="000000"/>
          <w:shd w:val="clear" w:color="auto" w:fill="FFFFFF"/>
        </w:rPr>
        <w:t>8</w:t>
      </w:r>
      <w:r>
        <w:rPr>
          <w:rFonts w:ascii="Helvetica" w:hAnsi="Helvetica" w:cs="Helvetica"/>
          <w:color w:val="000000"/>
          <w:shd w:val="clear" w:color="auto" w:fill="FFFFFF"/>
        </w:rPr>
        <w:t>月</w:t>
      </w:r>
      <w:r>
        <w:rPr>
          <w:rFonts w:hint="eastAsia" w:ascii="Helvetica" w:hAnsi="Helvetica" w:cs="Helvetica"/>
          <w:color w:val="000000"/>
          <w:shd w:val="clear" w:color="auto" w:fill="FFFFFF"/>
        </w:rPr>
        <w:t>26日</w:t>
      </w:r>
      <w:r>
        <w:rPr>
          <w:rFonts w:ascii="Helvetica" w:hAnsi="Helvetica" w:cs="Helvetica"/>
          <w:color w:val="000000"/>
          <w:shd w:val="clear" w:color="auto" w:fill="FFFFFF"/>
        </w:rPr>
        <w:t>开班，每两周上课一次，以双休日为主，逢节假日另行通知；</w:t>
      </w:r>
      <w:r>
        <w:rPr>
          <w:rFonts w:ascii="Helvetica" w:hAnsi="Helvetica" w:cs="Helvetica"/>
          <w:color w:val="000000"/>
        </w:rPr>
        <w:br w:type="textWrapping"/>
      </w:r>
      <w:r>
        <w:rPr>
          <w:rFonts w:ascii="Helvetica" w:hAnsi="Helvetica" w:cs="Helvetica"/>
          <w:color w:val="000000"/>
          <w:shd w:val="clear" w:color="auto" w:fill="FFFFFF"/>
        </w:rPr>
        <w:t>2、学习费用：每位学生收取学费（课程阶段）39800元。另外，教材资料费（代管费）：</w:t>
      </w:r>
      <w:r>
        <w:rPr>
          <w:rFonts w:hint="eastAsia" w:ascii="Helvetica" w:hAnsi="Helvetica" w:cs="Helvetica"/>
          <w:color w:val="000000"/>
          <w:shd w:val="clear" w:color="auto" w:fill="FFFFFF"/>
        </w:rPr>
        <w:t>8</w:t>
      </w:r>
      <w:r>
        <w:rPr>
          <w:rFonts w:ascii="Helvetica" w:hAnsi="Helvetica" w:cs="Helvetica"/>
          <w:color w:val="000000"/>
          <w:shd w:val="clear" w:color="auto" w:fill="FFFFFF"/>
        </w:rPr>
        <w:t>00元，在入学时一次交清，课程结束后按实多退少补。正式开班一周后，学员因故不能坚持上课或三分之二课程不来面授视作自动放弃学习，不能参加相应考试，学费不予退还；</w:t>
      </w:r>
      <w:r>
        <w:rPr>
          <w:rFonts w:ascii="Helvetica" w:hAnsi="Helvetica" w:cs="Helvetica"/>
          <w:color w:val="000000"/>
        </w:rPr>
        <w:br w:type="textWrapping"/>
      </w:r>
      <w:r>
        <w:rPr>
          <w:rFonts w:ascii="Helvetica" w:hAnsi="Helvetica" w:cs="Helvetica"/>
          <w:color w:val="000000"/>
          <w:shd w:val="clear" w:color="auto" w:fill="FFFFFF"/>
        </w:rPr>
        <w:t>3、授课地点：</w:t>
      </w:r>
      <w:r>
        <w:rPr>
          <w:rFonts w:hint="eastAsia" w:ascii="Helvetica" w:hAnsi="Helvetica" w:cs="Helvetica"/>
          <w:color w:val="000000"/>
          <w:shd w:val="clear" w:color="auto" w:fill="FFFFFF"/>
        </w:rPr>
        <w:t>浙江大学各校区</w:t>
      </w:r>
      <w:r>
        <w:rPr>
          <w:rFonts w:ascii="Helvetica" w:hAnsi="Helvetica" w:cs="Helvetica"/>
          <w:color w:val="000000"/>
          <w:shd w:val="clear" w:color="auto" w:fill="FFFFFF"/>
        </w:rPr>
        <w:t>。</w:t>
      </w:r>
      <w:r>
        <w:rPr>
          <w:rFonts w:ascii="Helvetica" w:hAnsi="Helvetica" w:cs="Helvetica"/>
          <w:color w:val="000000"/>
        </w:rPr>
        <w:br w:type="textWrapping"/>
      </w:r>
      <w:r>
        <w:rPr>
          <w:rFonts w:ascii="Helvetica" w:hAnsi="Helvetica" w:cs="Helvetica"/>
          <w:color w:val="000000"/>
        </w:rPr>
        <w:br w:type="textWrapping"/>
      </w:r>
      <w:r>
        <w:rPr>
          <w:rFonts w:ascii="Helvetica" w:hAnsi="Helvetica" w:cs="Helvetica"/>
          <w:color w:val="000000"/>
          <w:shd w:val="clear" w:color="auto" w:fill="FFFFFF"/>
        </w:rPr>
        <w:t>四、教学培养计划（共26学分）课程包括管理学、管理经济学、</w:t>
      </w:r>
      <w:r>
        <w:rPr>
          <w:rFonts w:hint="eastAsia" w:ascii="Helvetica" w:hAnsi="Helvetica" w:cs="Helvetica"/>
          <w:color w:val="000000"/>
          <w:shd w:val="clear" w:color="auto" w:fill="FFFFFF"/>
        </w:rPr>
        <w:t>投资学、会计学理论前沿、审计理论研究、企业税务、计量经济分析、管理统计学等</w:t>
      </w:r>
      <w:r>
        <w:rPr>
          <w:rFonts w:ascii="Helvetica" w:hAnsi="Helvetica" w:cs="Helvetica"/>
          <w:color w:val="000000"/>
          <w:shd w:val="clear" w:color="auto" w:fill="FFFFFF"/>
        </w:rPr>
        <w:t>。</w:t>
      </w:r>
      <w:r>
        <w:rPr>
          <w:rFonts w:ascii="Helvetica" w:hAnsi="Helvetica" w:cs="Helvetica"/>
          <w:color w:val="000000"/>
        </w:rPr>
        <w:br w:type="textWrapping"/>
      </w:r>
      <w:r>
        <w:rPr>
          <w:rFonts w:ascii="Helvetica" w:hAnsi="Helvetica" w:cs="Helvetica"/>
          <w:color w:val="000000"/>
        </w:rPr>
        <w:br w:type="textWrapping"/>
      </w:r>
      <w:r>
        <w:rPr>
          <w:rFonts w:ascii="Helvetica" w:hAnsi="Helvetica" w:cs="Helvetica"/>
          <w:color w:val="000000"/>
          <w:shd w:val="clear" w:color="auto" w:fill="FFFFFF"/>
        </w:rPr>
        <w:t>五、证书、学位申请：</w:t>
      </w:r>
      <w:r>
        <w:rPr>
          <w:rFonts w:ascii="Helvetica" w:hAnsi="Helvetica" w:cs="Helvetica"/>
          <w:color w:val="000000"/>
        </w:rPr>
        <w:br w:type="textWrapping"/>
      </w:r>
      <w:r>
        <w:rPr>
          <w:rFonts w:ascii="Helvetica" w:hAnsi="Helvetica" w:cs="Helvetica"/>
          <w:color w:val="000000"/>
          <w:shd w:val="clear" w:color="auto" w:fill="FFFFFF"/>
        </w:rPr>
        <w:t>1、修完规定课程同时修满规定学分，考试合格者，颁发《浙江大学同等学力人员申请硕士学位课程结业证书》，证书加盖钢印、校长印，统一编号。</w:t>
      </w:r>
      <w:r>
        <w:rPr>
          <w:rFonts w:ascii="Helvetica" w:hAnsi="Helvetica" w:cs="Helvetica"/>
          <w:color w:val="000000"/>
        </w:rPr>
        <w:br w:type="textWrapping"/>
      </w:r>
      <w:r>
        <w:rPr>
          <w:rFonts w:ascii="Helvetica" w:hAnsi="Helvetica" w:cs="Helvetica"/>
          <w:color w:val="000000"/>
          <w:shd w:val="clear" w:color="auto" w:fill="FFFFFF"/>
        </w:rPr>
        <w:t>2、取得《浙江大学同等学力人员申请硕士学位课程结业证书》后，可按照国务院学位委员会的有关规定申请硕士学位，通过全国五月份同等学力申硕统考后，可向浙江大学申请硕士学位，论文答辩通过后即可被授予硕士学位。</w:t>
      </w:r>
      <w:r>
        <w:rPr>
          <w:rFonts w:ascii="Helvetica" w:hAnsi="Helvetica" w:cs="Helvetica"/>
          <w:color w:val="000000"/>
        </w:rPr>
        <w:br w:type="textWrapping"/>
      </w:r>
      <w:r>
        <w:rPr>
          <w:rFonts w:ascii="Helvetica" w:hAnsi="Helvetica" w:cs="Helvetica"/>
          <w:color w:val="000000"/>
        </w:rPr>
        <w:br w:type="textWrapping"/>
      </w:r>
      <w:r>
        <w:rPr>
          <w:rFonts w:ascii="Helvetica" w:hAnsi="Helvetica" w:cs="Helvetica"/>
          <w:color w:val="000000"/>
          <w:shd w:val="clear" w:color="auto" w:fill="FFFFFF"/>
        </w:rPr>
        <w:t>六、报名联系：</w:t>
      </w:r>
      <w:r>
        <w:rPr>
          <w:rFonts w:ascii="Helvetica" w:hAnsi="Helvetica" w:cs="Helvetica"/>
          <w:color w:val="000000"/>
        </w:rPr>
        <w:br w:type="textWrapping"/>
      </w:r>
      <w:r>
        <w:rPr>
          <w:rFonts w:hint="eastAsia" w:ascii="宋体" w:hAnsi="宋体" w:cs="宋体"/>
          <w:color w:val="000000"/>
          <w:shd w:val="clear" w:color="auto" w:fill="FFFFFF"/>
        </w:rPr>
        <w:t>◆</w:t>
      </w:r>
      <w:r>
        <w:rPr>
          <w:rFonts w:ascii="Helvetica" w:hAnsi="Helvetica" w:cs="Helvetica"/>
          <w:color w:val="000000"/>
          <w:shd w:val="clear" w:color="auto" w:fill="FFFFFF"/>
        </w:rPr>
        <w:t> </w:t>
      </w:r>
      <w:r>
        <w:rPr>
          <w:rFonts w:hint="eastAsia" w:ascii="Helvetica" w:hAnsi="Helvetica" w:cs="Helvetica"/>
          <w:color w:val="000000"/>
          <w:shd w:val="clear" w:color="auto" w:fill="FFFFFF"/>
        </w:rPr>
        <w:t>课程咨询：王老师、陈老师</w:t>
      </w:r>
    </w:p>
    <w:p>
      <w:pPr>
        <w:tabs>
          <w:tab w:val="left" w:pos="540"/>
        </w:tabs>
        <w:rPr>
          <w:rFonts w:ascii="Helvetica" w:hAnsi="Helvetica" w:cs="Helvetica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◆</w:t>
      </w:r>
      <w:r>
        <w:rPr>
          <w:rFonts w:ascii="Helvetica" w:hAnsi="Helvetica" w:cs="Helvetica"/>
          <w:color w:val="000000"/>
          <w:shd w:val="clear" w:color="auto" w:fill="FFFFFF"/>
        </w:rPr>
        <w:t> </w:t>
      </w:r>
      <w:bookmarkStart w:id="0" w:name="_GoBack"/>
      <w:bookmarkEnd w:id="0"/>
      <w:r>
        <w:rPr>
          <w:rFonts w:hint="eastAsia" w:ascii="Helvetica" w:hAnsi="Helvetica" w:cs="Helvetica"/>
          <w:color w:val="000000"/>
          <w:shd w:val="clear" w:color="auto" w:fill="FFFFFF"/>
        </w:rPr>
        <w:t>电话： 010-59480917</w:t>
      </w:r>
      <w:r>
        <w:rPr>
          <w:rFonts w:ascii="Helvetica" w:hAnsi="Helvetica" w:cs="Helvetica"/>
          <w:color w:val="000000"/>
        </w:rPr>
        <w:br w:type="textWrapping"/>
      </w:r>
      <w:r>
        <w:rPr>
          <w:rFonts w:hint="eastAsia" w:ascii="Helvetica" w:hAnsi="Helvetica" w:cs="Helvetica"/>
          <w:color w:val="000000"/>
          <w:shd w:val="clear" w:color="auto" w:fill="FFFFFF"/>
        </w:rPr>
        <w:t xml:space="preserve">    </w:t>
      </w:r>
      <w:r>
        <w:rPr>
          <w:rFonts w:ascii="Helvetica" w:hAnsi="Helvetica" w:cs="Helvetica"/>
          <w:color w:val="000000"/>
          <w:shd w:val="clear" w:color="auto" w:fill="FFFFFF"/>
        </w:rPr>
        <w:t>根据免试择优录取原则，经浙江大学研究生院审查批准后，发给录取通知书。被录取者按录取通知书规定时间、地点办理缴费注册手续。学生进入全国同等学力人员申请硕士学位管理工作信息平台http://www.cdgdc.edu.cn/xwyyjsjyxx/zzgs/tdxltk/进行注册。必须按照本人真实姓名注册，姓名无法修改。系统申请开放时间为201</w:t>
      </w:r>
      <w:r>
        <w:rPr>
          <w:rFonts w:hint="eastAsia" w:ascii="Helvetica" w:hAnsi="Helvetica" w:cs="Helvetica"/>
          <w:color w:val="000000"/>
          <w:shd w:val="clear" w:color="auto" w:fill="FFFFFF"/>
        </w:rPr>
        <w:t>7</w:t>
      </w:r>
      <w:r>
        <w:rPr>
          <w:rFonts w:ascii="Helvetica" w:hAnsi="Helvetica" w:cs="Helvetica"/>
          <w:color w:val="000000"/>
          <w:shd w:val="clear" w:color="auto" w:fill="FFFFFF"/>
        </w:rPr>
        <w:t>年</w:t>
      </w:r>
      <w:r>
        <w:rPr>
          <w:rFonts w:hint="eastAsia" w:ascii="Helvetica" w:hAnsi="Helvetica" w:cs="Helvetica"/>
          <w:color w:val="000000"/>
          <w:shd w:val="clear" w:color="auto" w:fill="FFFFFF"/>
        </w:rPr>
        <w:t>4</w:t>
      </w:r>
      <w:r>
        <w:rPr>
          <w:rFonts w:ascii="Helvetica" w:hAnsi="Helvetica" w:cs="Helvetica"/>
          <w:color w:val="000000"/>
          <w:shd w:val="clear" w:color="auto" w:fill="FFFFFF"/>
        </w:rPr>
        <w:t>月6日-9月30日。报名额满即止。</w:t>
      </w:r>
    </w:p>
    <w:p>
      <w:pPr>
        <w:rPr>
          <w:rFonts w:ascii="Helvetica" w:hAnsi="Helvetica" w:cs="Helvetica"/>
          <w:color w:val="000000"/>
          <w:shd w:val="clear" w:color="auto" w:fill="FFFFFF"/>
        </w:rPr>
      </w:pPr>
    </w:p>
    <w:p>
      <w:pPr>
        <w:rPr>
          <w:rFonts w:ascii="Helvetica" w:hAnsi="Helvetica" w:cs="Helvetica"/>
          <w:color w:val="000000"/>
          <w:shd w:val="clear" w:color="auto" w:fill="FFFFFF"/>
        </w:rPr>
      </w:pP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浙江大学研究生院</w:t>
      </w: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研究生课程进修报名表</w:t>
      </w:r>
    </w:p>
    <w:p>
      <w:pPr>
        <w:rPr>
          <w:b/>
          <w:sz w:val="44"/>
        </w:rPr>
      </w:pPr>
    </w:p>
    <w:p>
      <w:pPr>
        <w:rPr>
          <w:b/>
          <w:sz w:val="44"/>
        </w:rPr>
      </w:pPr>
    </w:p>
    <w:p>
      <w:pPr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ind w:firstLine="1571"/>
        <w:rPr>
          <w:b/>
          <w:sz w:val="32"/>
          <w:u w:val="single"/>
        </w:rPr>
      </w:pPr>
      <w:r>
        <w:rPr>
          <w:rFonts w:hint="eastAsia"/>
          <w:b/>
          <w:sz w:val="32"/>
        </w:rPr>
        <w:t>申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请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人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姓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名：</w:t>
      </w:r>
      <w:r>
        <w:rPr>
          <w:b/>
          <w:sz w:val="32"/>
          <w:u w:val="single"/>
        </w:rPr>
        <w:t xml:space="preserve">                  </w:t>
      </w:r>
    </w:p>
    <w:p>
      <w:pPr>
        <w:ind w:firstLine="1571"/>
        <w:rPr>
          <w:b/>
          <w:sz w:val="32"/>
          <w:u w:val="single"/>
        </w:rPr>
      </w:pPr>
    </w:p>
    <w:p>
      <w:pPr>
        <w:ind w:firstLine="1571"/>
        <w:rPr>
          <w:b/>
          <w:sz w:val="32"/>
          <w:u w:val="single"/>
        </w:rPr>
      </w:pPr>
      <w:r>
        <w:rPr>
          <w:rFonts w:hint="eastAsia"/>
          <w:b/>
          <w:sz w:val="32"/>
        </w:rPr>
        <w:t>单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位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名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称：</w:t>
      </w:r>
      <w:r>
        <w:rPr>
          <w:b/>
          <w:sz w:val="32"/>
          <w:u w:val="single"/>
        </w:rPr>
        <w:t xml:space="preserve">                  </w:t>
      </w:r>
    </w:p>
    <w:p>
      <w:pPr>
        <w:ind w:firstLine="1571"/>
        <w:rPr>
          <w:b/>
          <w:sz w:val="32"/>
          <w:u w:val="single"/>
        </w:rPr>
      </w:pPr>
    </w:p>
    <w:p>
      <w:pPr>
        <w:ind w:firstLine="1571"/>
        <w:rPr>
          <w:b/>
          <w:sz w:val="32"/>
          <w:u w:val="single"/>
        </w:rPr>
      </w:pPr>
      <w:r>
        <w:rPr>
          <w:rFonts w:hint="eastAsia"/>
          <w:b/>
          <w:sz w:val="32"/>
        </w:rPr>
        <w:t>进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修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系、专业：</w:t>
      </w:r>
      <w:r>
        <w:rPr>
          <w:b/>
          <w:sz w:val="32"/>
          <w:u w:val="single"/>
        </w:rPr>
        <w:t xml:space="preserve">                  </w:t>
      </w:r>
    </w:p>
    <w:p>
      <w:pPr>
        <w:ind w:firstLine="1571"/>
        <w:rPr>
          <w:b/>
          <w:sz w:val="32"/>
          <w:u w:val="single"/>
        </w:rPr>
      </w:pPr>
    </w:p>
    <w:p>
      <w:pPr>
        <w:rPr>
          <w:b/>
          <w:sz w:val="32"/>
          <w:u w:val="single"/>
        </w:rPr>
      </w:pPr>
    </w:p>
    <w:p>
      <w:pPr>
        <w:rPr>
          <w:b/>
          <w:sz w:val="32"/>
          <w:u w:val="single"/>
        </w:rPr>
      </w:pPr>
    </w:p>
    <w:p>
      <w:pPr>
        <w:rPr>
          <w:b/>
          <w:sz w:val="32"/>
          <w:u w:val="single"/>
        </w:rPr>
      </w:pPr>
    </w:p>
    <w:p>
      <w:pPr>
        <w:ind w:firstLine="1571"/>
        <w:rPr>
          <w:b/>
          <w:sz w:val="32"/>
          <w:u w:val="single"/>
        </w:rPr>
      </w:pPr>
    </w:p>
    <w:p>
      <w:pPr>
        <w:rPr>
          <w:b/>
          <w:sz w:val="32"/>
          <w:u w:val="single"/>
        </w:rPr>
      </w:pPr>
    </w:p>
    <w:p>
      <w:pPr>
        <w:ind w:firstLine="2062"/>
        <w:rPr>
          <w:b/>
          <w:sz w:val="30"/>
        </w:rPr>
      </w:pPr>
      <w:r>
        <w:rPr>
          <w:rFonts w:hint="eastAsia"/>
          <w:b/>
          <w:sz w:val="30"/>
        </w:rPr>
        <w:t>浙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江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大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学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研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究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生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院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制</w:t>
      </w:r>
    </w:p>
    <w:p>
      <w:pPr>
        <w:ind w:firstLine="3000"/>
        <w:rPr>
          <w:sz w:val="30"/>
        </w:rPr>
      </w:pPr>
      <w:r>
        <w:rPr>
          <w:rFonts w:hint="eastAsia"/>
          <w:sz w:val="30"/>
        </w:rPr>
        <w:t>年</w:t>
      </w:r>
      <w:r>
        <w:rPr>
          <w:sz w:val="30"/>
        </w:rPr>
        <w:t xml:space="preserve">     </w:t>
      </w:r>
      <w:r>
        <w:rPr>
          <w:rFonts w:hint="eastAsia"/>
          <w:sz w:val="30"/>
        </w:rPr>
        <w:t>月</w:t>
      </w:r>
      <w:r>
        <w:rPr>
          <w:sz w:val="30"/>
        </w:rPr>
        <w:t xml:space="preserve">     </w:t>
      </w:r>
      <w:r>
        <w:rPr>
          <w:rFonts w:hint="eastAsia"/>
          <w:sz w:val="30"/>
        </w:rPr>
        <w:t>日</w:t>
      </w:r>
    </w:p>
    <w:p>
      <w:pPr>
        <w:ind w:firstLine="3142"/>
        <w:rPr>
          <w:b/>
          <w:sz w:val="32"/>
        </w:rPr>
      </w:pPr>
    </w:p>
    <w:p>
      <w:pPr>
        <w:ind w:firstLine="3142"/>
        <w:rPr>
          <w:b/>
          <w:sz w:val="32"/>
        </w:rPr>
      </w:pPr>
    </w:p>
    <w:tbl>
      <w:tblPr>
        <w:tblStyle w:val="6"/>
        <w:tblW w:w="8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20"/>
        <w:gridCol w:w="320"/>
        <w:gridCol w:w="320"/>
        <w:gridCol w:w="120"/>
        <w:gridCol w:w="200"/>
        <w:gridCol w:w="320"/>
        <w:gridCol w:w="320"/>
        <w:gridCol w:w="240"/>
        <w:gridCol w:w="80"/>
        <w:gridCol w:w="320"/>
        <w:gridCol w:w="320"/>
        <w:gridCol w:w="120"/>
        <w:gridCol w:w="200"/>
        <w:gridCol w:w="320"/>
        <w:gridCol w:w="320"/>
        <w:gridCol w:w="255"/>
        <w:gridCol w:w="45"/>
        <w:gridCol w:w="20"/>
        <w:gridCol w:w="320"/>
        <w:gridCol w:w="320"/>
        <w:gridCol w:w="320"/>
        <w:gridCol w:w="205"/>
        <w:gridCol w:w="115"/>
        <w:gridCol w:w="320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</w:pPr>
            <w:r>
              <w:rPr>
                <w:rFonts w:hint="eastAsia"/>
              </w:rPr>
              <w:t>出</w:t>
            </w:r>
            <w:r>
              <w:t xml:space="preserve">  </w:t>
            </w:r>
            <w:r>
              <w:rPr>
                <w:rFonts w:hint="eastAsia"/>
              </w:rPr>
              <w:t>生</w:t>
            </w:r>
          </w:p>
          <w:p>
            <w:pPr>
              <w:framePr w:hSpace="180" w:wrap="around" w:vAnchor="margin" w:hAnchor="margin" w:y="483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hSpace="180" w:wrap="around" w:vAnchor="margin" w:hAnchor="margin" w:y="483"/>
              <w:rPr>
                <w:sz w:val="24"/>
              </w:rPr>
            </w:pPr>
          </w:p>
          <w:p>
            <w:pPr>
              <w:framePr w:hSpace="180" w:wrap="around" w:vAnchor="margin" w:hAnchor="margin" w:y="483"/>
              <w:rPr>
                <w:sz w:val="24"/>
              </w:rPr>
            </w:pPr>
          </w:p>
          <w:p>
            <w:pPr>
              <w:framePr w:hSpace="180" w:wrap="around" w:vAnchor="margin" w:hAnchor="margin" w:y="483"/>
              <w:rPr>
                <w:sz w:val="24"/>
              </w:rPr>
            </w:pPr>
          </w:p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</w:pPr>
            <w:r>
              <w:rPr>
                <w:rFonts w:hint="eastAsia"/>
              </w:rPr>
              <w:t>党</w:t>
            </w:r>
            <w:r>
              <w:t xml:space="preserve">   </w:t>
            </w:r>
            <w:r>
              <w:rPr>
                <w:rFonts w:hint="eastAsia"/>
              </w:rPr>
              <w:t>派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</w:pPr>
            <w:r>
              <w:rPr>
                <w:rFonts w:hint="eastAsia"/>
              </w:rPr>
              <w:t>婚</w:t>
            </w:r>
            <w:r>
              <w:t xml:space="preserve">   </w:t>
            </w:r>
            <w:r>
              <w:rPr>
                <w:rFonts w:hint="eastAsia"/>
              </w:rPr>
              <w:t>否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科级 ②处级</w:t>
            </w:r>
          </w:p>
          <w:p>
            <w:pPr>
              <w:framePr w:hSpace="180" w:wrap="around" w:vAnchor="margin" w:hAnchor="margin" w:y="483"/>
              <w:jc w:val="center"/>
            </w:pPr>
            <w:r>
              <w:rPr>
                <w:rFonts w:hint="eastAsia" w:ascii="宋体"/>
              </w:rPr>
              <w:t>③厅局级 ④其他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考生来源</w:t>
            </w:r>
          </w:p>
        </w:tc>
        <w:tc>
          <w:tcPr>
            <w:tcW w:w="28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  <w:r>
              <w:rPr>
                <w:rFonts w:hint="eastAsia" w:ascii="宋体"/>
              </w:rPr>
              <w:t>①行政干部②科技人员③教师④现役军人⑤其他人员</w:t>
            </w: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hSpace="180" w:wrap="around" w:vAnchor="margin" w:hAnchor="margin" w:y="48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8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</w:p>
        </w:tc>
        <w:tc>
          <w:tcPr>
            <w:tcW w:w="1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framePr w:hSpace="180" w:wrap="around" w:vAnchor="margin" w:hAnchor="margin" w:y="48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00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b/>
                <w:sz w:val="28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b/>
                <w:sz w:val="28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</w:pPr>
            <w:r>
              <w:t>A</w:t>
            </w:r>
            <w:r>
              <w:rPr>
                <w:rFonts w:hint="eastAsia"/>
              </w:rPr>
              <w:t>、本科有学位</w:t>
            </w:r>
          </w:p>
          <w:p>
            <w:pPr>
              <w:framePr w:hSpace="180" w:wrap="around" w:vAnchor="margin" w:hAnchor="margin" w:y="483"/>
            </w:pPr>
            <w:r>
              <w:t>B</w:t>
            </w:r>
            <w:r>
              <w:rPr>
                <w:rFonts w:hint="eastAsia"/>
              </w:rPr>
              <w:t>、本科无学位</w:t>
            </w:r>
          </w:p>
          <w:p>
            <w:pPr>
              <w:framePr w:hSpace="180" w:wrap="around" w:vAnchor="margin" w:hAnchor="margin" w:y="483"/>
            </w:pPr>
            <w:r>
              <w:t>C</w:t>
            </w:r>
            <w:r>
              <w:rPr>
                <w:rFonts w:hint="eastAsia"/>
              </w:rPr>
              <w:t>、专科</w:t>
            </w:r>
          </w:p>
          <w:p>
            <w:pPr>
              <w:framePr w:hSpace="180" w:wrap="around" w:vAnchor="margin" w:hAnchor="margin" w:y="483"/>
            </w:pPr>
            <w:r>
              <w:t>D</w:t>
            </w:r>
            <w:r>
              <w:rPr>
                <w:rFonts w:hint="eastAsia"/>
              </w:rPr>
              <w:t>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</w:pPr>
            <w:r>
              <w:rPr>
                <w:rFonts w:hint="eastAsia"/>
              </w:rPr>
              <w:t>学士学位授予单位</w:t>
            </w:r>
          </w:p>
        </w:tc>
        <w:tc>
          <w:tcPr>
            <w:tcW w:w="30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</w:pPr>
            <w:r>
              <w:rPr>
                <w:rFonts w:hint="eastAsia"/>
              </w:rPr>
              <w:t>获学士学位时间</w:t>
            </w: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</w:pPr>
          </w:p>
        </w:tc>
        <w:tc>
          <w:tcPr>
            <w:tcW w:w="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widowControl/>
              <w:jc w:val="left"/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75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学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历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与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经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76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</w:pPr>
            <w:r>
              <w:rPr>
                <w:rFonts w:hint="eastAsia"/>
              </w:rPr>
              <w:t>学习或工作单位、部门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</w:pPr>
            <w:r>
              <w:rPr>
                <w:rFonts w:hint="eastAsia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</w:pPr>
          </w:p>
        </w:tc>
        <w:tc>
          <w:tcPr>
            <w:tcW w:w="576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framePr w:hSpace="180" w:wrap="around" w:vAnchor="margin" w:hAnchor="margin" w:y="483"/>
              <w:rPr>
                <w:sz w:val="24"/>
              </w:rPr>
            </w:pPr>
          </w:p>
          <w:p>
            <w:pPr>
              <w:framePr w:hSpace="180" w:wrap="around" w:vAnchor="margin" w:hAnchor="margin" w:y="483"/>
              <w:rPr>
                <w:sz w:val="24"/>
              </w:rPr>
            </w:pPr>
          </w:p>
          <w:p>
            <w:pPr>
              <w:framePr w:hSpace="180" w:wrap="around" w:vAnchor="margin" w:hAnchor="margin" w:y="483"/>
              <w:rPr>
                <w:sz w:val="24"/>
              </w:rPr>
            </w:pPr>
          </w:p>
          <w:p>
            <w:pPr>
              <w:framePr w:hSpace="180" w:wrap="around" w:vAnchor="margin" w:hAnchor="margin" w:y="483"/>
              <w:rPr>
                <w:sz w:val="24"/>
              </w:rPr>
            </w:pPr>
          </w:p>
          <w:p>
            <w:pPr>
              <w:framePr w:hSpace="180" w:wrap="around" w:vAnchor="margin" w:hAnchor="margin" w:y="483"/>
              <w:rPr>
                <w:sz w:val="24"/>
              </w:rPr>
            </w:pPr>
          </w:p>
          <w:p>
            <w:pPr>
              <w:framePr w:hSpace="180" w:wrap="around" w:vAnchor="margin" w:hAnchor="margin" w:y="483"/>
              <w:rPr>
                <w:sz w:val="24"/>
              </w:rPr>
            </w:pPr>
          </w:p>
          <w:p>
            <w:pPr>
              <w:framePr w:hSpace="180" w:wrap="around" w:vAnchor="margin" w:hAnchor="margin" w:y="483"/>
              <w:rPr>
                <w:sz w:val="24"/>
              </w:rPr>
            </w:pPr>
          </w:p>
          <w:p>
            <w:pPr>
              <w:framePr w:hSpace="180" w:wrap="around" w:vAnchor="margin" w:hAnchor="margin" w:y="483"/>
              <w:rPr>
                <w:sz w:val="24"/>
              </w:rPr>
            </w:pPr>
          </w:p>
          <w:p>
            <w:pPr>
              <w:framePr w:hSpace="180" w:wrap="around" w:vAnchor="margin" w:hAnchor="margin" w:y="483"/>
              <w:rPr>
                <w:sz w:val="24"/>
              </w:rPr>
            </w:pPr>
          </w:p>
          <w:p>
            <w:pPr>
              <w:framePr w:hSpace="180" w:wrap="around" w:vAnchor="margin" w:hAnchor="margin" w:y="483"/>
              <w:rPr>
                <w:sz w:val="24"/>
              </w:rPr>
            </w:pPr>
          </w:p>
          <w:p>
            <w:pPr>
              <w:framePr w:hSpace="180" w:wrap="around" w:vAnchor="margin" w:hAnchor="margin" w:y="483"/>
              <w:rPr>
                <w:sz w:val="24"/>
              </w:rPr>
            </w:pPr>
          </w:p>
          <w:p>
            <w:pPr>
              <w:framePr w:hSpace="180" w:wrap="around" w:vAnchor="margin" w:hAnchor="margin" w:y="483"/>
              <w:rPr>
                <w:sz w:val="24"/>
              </w:rPr>
            </w:pPr>
          </w:p>
          <w:p>
            <w:pPr>
              <w:framePr w:hSpace="180" w:wrap="around" w:vAnchor="margin" w:hAnchor="margin" w:y="483"/>
              <w:rPr>
                <w:sz w:val="24"/>
              </w:rPr>
            </w:pPr>
          </w:p>
          <w:p>
            <w:pPr>
              <w:framePr w:hSpace="180" w:wrap="around" w:vAnchor="margin" w:hAnchor="margin" w:y="483"/>
              <w:rPr>
                <w:sz w:val="24"/>
              </w:rPr>
            </w:pPr>
          </w:p>
          <w:p>
            <w:pPr>
              <w:framePr w:hSpace="180" w:wrap="around" w:vAnchor="margin" w:hAnchor="margin" w:y="483"/>
              <w:rPr>
                <w:sz w:val="24"/>
              </w:rPr>
            </w:pPr>
          </w:p>
          <w:p>
            <w:pPr>
              <w:framePr w:hSpace="180" w:wrap="around" w:vAnchor="margin" w:hAnchor="margin" w:y="483"/>
              <w:rPr>
                <w:sz w:val="24"/>
              </w:rPr>
            </w:pPr>
          </w:p>
          <w:p>
            <w:pPr>
              <w:framePr w:hSpace="180" w:wrap="around" w:vAnchor="margin" w:hAnchor="margin" w:y="483"/>
              <w:rPr>
                <w:sz w:val="24"/>
              </w:rPr>
            </w:pPr>
          </w:p>
          <w:p>
            <w:pPr>
              <w:framePr w:hSpace="180" w:wrap="around" w:vAnchor="margin" w:hAnchor="margin" w:y="483"/>
              <w:rPr>
                <w:sz w:val="24"/>
              </w:rPr>
            </w:pPr>
          </w:p>
          <w:p>
            <w:pPr>
              <w:framePr w:hSpace="180" w:wrap="around" w:vAnchor="margin" w:hAnchor="margin" w:y="483"/>
              <w:rPr>
                <w:sz w:val="24"/>
              </w:rPr>
            </w:pPr>
          </w:p>
          <w:p>
            <w:pPr>
              <w:framePr w:hSpace="180" w:wrap="around" w:vAnchor="margin" w:hAnchor="margin" w:y="483"/>
              <w:rPr>
                <w:sz w:val="24"/>
              </w:rPr>
            </w:pPr>
          </w:p>
          <w:p>
            <w:pPr>
              <w:framePr w:hSpace="180" w:wrap="around" w:vAnchor="margin" w:hAnchor="margin" w:y="483"/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margin" w:hAnchor="margin" w:y="483"/>
              <w:jc w:val="center"/>
            </w:pPr>
          </w:p>
        </w:tc>
      </w:tr>
    </w:tbl>
    <w:p>
      <w:pPr>
        <w:rPr>
          <w:rFonts w:ascii="Times New Roman" w:hAnsi="Times New Roman"/>
          <w:b/>
          <w:sz w:val="32"/>
          <w:szCs w:val="20"/>
        </w:rPr>
      </w:pPr>
    </w:p>
    <w:tbl>
      <w:tblPr>
        <w:tblStyle w:val="6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/>
              <w:ind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单位对申请人的意见（包括：政治思想、工作态度、工作成绩、业务水平、是否同意）</w:t>
            </w:r>
          </w:p>
          <w:p>
            <w:pPr>
              <w:spacing w:before="312"/>
              <w:rPr>
                <w:sz w:val="20"/>
              </w:rPr>
            </w:pPr>
          </w:p>
          <w:p>
            <w:pPr>
              <w:spacing w:before="312"/>
              <w:rPr>
                <w:sz w:val="20"/>
              </w:rPr>
            </w:pPr>
          </w:p>
          <w:p>
            <w:pPr>
              <w:spacing w:before="312"/>
              <w:rPr>
                <w:sz w:val="20"/>
              </w:rPr>
            </w:pPr>
          </w:p>
          <w:p>
            <w:pPr>
              <w:spacing w:before="312"/>
              <w:rPr>
                <w:sz w:val="20"/>
              </w:rPr>
            </w:pPr>
          </w:p>
          <w:p>
            <w:pPr>
              <w:spacing w:before="312"/>
              <w:rPr>
                <w:sz w:val="20"/>
              </w:rPr>
            </w:pPr>
          </w:p>
          <w:p>
            <w:pPr>
              <w:spacing w:before="312"/>
              <w:rPr>
                <w:sz w:val="20"/>
              </w:rPr>
            </w:pPr>
          </w:p>
          <w:p>
            <w:pPr>
              <w:spacing w:before="312"/>
              <w:rPr>
                <w:sz w:val="20"/>
              </w:rPr>
            </w:pPr>
          </w:p>
          <w:p>
            <w:pPr>
              <w:spacing w:before="312"/>
              <w:rPr>
                <w:sz w:val="20"/>
              </w:rPr>
            </w:pPr>
          </w:p>
          <w:p>
            <w:pPr>
              <w:spacing w:before="31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>
            <w:pPr>
              <w:spacing w:before="312"/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r>
              <w:rPr>
                <w:rFonts w:hint="eastAsia"/>
                <w:sz w:val="20"/>
              </w:rPr>
              <w:t>单位（人事部门）盖章：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负责人签名：</w:t>
            </w:r>
          </w:p>
          <w:p>
            <w:pPr>
              <w:spacing w:before="312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/>
              <w:ind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学院审核意见：</w:t>
            </w:r>
          </w:p>
          <w:p>
            <w:pPr>
              <w:spacing w:before="312"/>
              <w:rPr>
                <w:sz w:val="20"/>
              </w:rPr>
            </w:pPr>
          </w:p>
          <w:p>
            <w:pPr>
              <w:spacing w:before="312"/>
              <w:rPr>
                <w:sz w:val="20"/>
              </w:rPr>
            </w:pPr>
          </w:p>
          <w:p>
            <w:pPr>
              <w:spacing w:before="312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</w:t>
            </w:r>
            <w:r>
              <w:rPr>
                <w:rFonts w:hint="eastAsia"/>
                <w:sz w:val="20"/>
              </w:rPr>
              <w:t>签名：（盖章）</w:t>
            </w:r>
          </w:p>
          <w:p>
            <w:pPr>
              <w:spacing w:before="312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/>
              <w:ind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研究生院审批意见：</w:t>
            </w:r>
          </w:p>
          <w:p>
            <w:pPr>
              <w:spacing w:before="312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</w:t>
            </w:r>
            <w:r>
              <w:rPr>
                <w:rFonts w:hint="eastAsia"/>
                <w:sz w:val="20"/>
              </w:rPr>
              <w:t>签名：（盖章）</w:t>
            </w:r>
          </w:p>
          <w:p>
            <w:pPr>
              <w:spacing w:before="312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>
      <w:pPr>
        <w:rPr>
          <w:rFonts w:ascii="Times New Roman" w:hAnsi="Times New Roman"/>
          <w:szCs w:val="20"/>
        </w:rPr>
      </w:pPr>
    </w:p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4A36"/>
    <w:multiLevelType w:val="singleLevel"/>
    <w:tmpl w:val="2E094A36"/>
    <w:lvl w:ilvl="0" w:tentative="0">
      <w:start w:val="1"/>
      <w:numFmt w:val="decimalEnclosedCircle"/>
      <w:lvlText w:val="%1"/>
      <w:lvlJc w:val="left"/>
      <w:pPr>
        <w:tabs>
          <w:tab w:val="left" w:pos="210"/>
        </w:tabs>
        <w:ind w:left="210" w:hanging="21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77B"/>
    <w:rsid w:val="000369B0"/>
    <w:rsid w:val="00037BE2"/>
    <w:rsid w:val="0005202A"/>
    <w:rsid w:val="00072249"/>
    <w:rsid w:val="000A2B09"/>
    <w:rsid w:val="00162CB9"/>
    <w:rsid w:val="001D23C6"/>
    <w:rsid w:val="0020088C"/>
    <w:rsid w:val="00224997"/>
    <w:rsid w:val="002B3F7C"/>
    <w:rsid w:val="002F7A63"/>
    <w:rsid w:val="0034077B"/>
    <w:rsid w:val="003B6486"/>
    <w:rsid w:val="00481671"/>
    <w:rsid w:val="00521800"/>
    <w:rsid w:val="005247C0"/>
    <w:rsid w:val="00544E83"/>
    <w:rsid w:val="00555AAC"/>
    <w:rsid w:val="005578DE"/>
    <w:rsid w:val="005A0D7B"/>
    <w:rsid w:val="005A5878"/>
    <w:rsid w:val="005B5417"/>
    <w:rsid w:val="005C082D"/>
    <w:rsid w:val="005F10D9"/>
    <w:rsid w:val="006D4F9C"/>
    <w:rsid w:val="0076755D"/>
    <w:rsid w:val="00781FAE"/>
    <w:rsid w:val="007A4D28"/>
    <w:rsid w:val="007C157E"/>
    <w:rsid w:val="0080657F"/>
    <w:rsid w:val="00874FC5"/>
    <w:rsid w:val="00A51443"/>
    <w:rsid w:val="00A57259"/>
    <w:rsid w:val="00AF62B8"/>
    <w:rsid w:val="00BB4EEA"/>
    <w:rsid w:val="00BB53B2"/>
    <w:rsid w:val="00BC2241"/>
    <w:rsid w:val="00BC6871"/>
    <w:rsid w:val="00BD5486"/>
    <w:rsid w:val="00C47FB7"/>
    <w:rsid w:val="00C772B0"/>
    <w:rsid w:val="00C87130"/>
    <w:rsid w:val="00CC7689"/>
    <w:rsid w:val="00D30EEC"/>
    <w:rsid w:val="00DA63EC"/>
    <w:rsid w:val="00DF3399"/>
    <w:rsid w:val="00E50746"/>
    <w:rsid w:val="00EB6E4E"/>
    <w:rsid w:val="00F177D9"/>
    <w:rsid w:val="00F64C1E"/>
    <w:rsid w:val="412866C5"/>
    <w:rsid w:val="4DDA6E48"/>
    <w:rsid w:val="506F2F2D"/>
    <w:rsid w:val="635248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4</Pages>
  <Words>285</Words>
  <Characters>1628</Characters>
  <Lines>13</Lines>
  <Paragraphs>3</Paragraphs>
  <ScaleCrop>false</ScaleCrop>
  <LinksUpToDate>false</LinksUpToDate>
  <CharactersWithSpaces>1910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2014-07-25T01:27:00Z</dcterms:created>
  <dc:creator>Dell</dc:creator>
  <cp:lastModifiedBy>Administrator</cp:lastModifiedBy>
  <dcterms:modified xsi:type="dcterms:W3CDTF">2017-03-23T01:55:45Z</dcterms:modified>
  <dc:title>2014年浙江大学企业管理专业硕士宁波班招生简介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