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F3F" w:rsidRDefault="008E292A">
      <w:pPr>
        <w:pStyle w:val="a7"/>
        <w:spacing w:line="360" w:lineRule="exact"/>
        <w:rPr>
          <w:rFonts w:ascii="宋体" w:hAnsi="宋体"/>
          <w:sz w:val="36"/>
          <w:szCs w:val="36"/>
        </w:rPr>
      </w:pPr>
      <w:r>
        <w:rPr>
          <w:rFonts w:ascii="宋体" w:hAnsi="宋体" w:hint="eastAsia"/>
          <w:sz w:val="36"/>
          <w:szCs w:val="36"/>
        </w:rPr>
        <w:t>西南财经大学金融学专业</w:t>
      </w:r>
    </w:p>
    <w:p w:rsidR="00934F3F" w:rsidRDefault="008E292A">
      <w:pPr>
        <w:pStyle w:val="a6"/>
        <w:adjustRightInd w:val="0"/>
        <w:snapToGrid w:val="0"/>
        <w:spacing w:before="100" w:after="200" w:line="360" w:lineRule="exact"/>
      </w:pPr>
      <w:r>
        <w:rPr>
          <w:rFonts w:hint="eastAsia"/>
        </w:rPr>
        <w:t>同等学力人员申请硕士学位</w:t>
      </w:r>
      <w:r>
        <w:t>课程班</w:t>
      </w:r>
      <w:r>
        <w:rPr>
          <w:rFonts w:hint="eastAsia"/>
        </w:rPr>
        <w:t>招生简章</w:t>
      </w:r>
    </w:p>
    <w:p w:rsidR="00934F3F" w:rsidRDefault="008E292A" w:rsidP="000A578E">
      <w:pPr>
        <w:adjustRightInd w:val="0"/>
        <w:snapToGrid w:val="0"/>
        <w:spacing w:beforeLines="50" w:afterLines="50" w:line="300" w:lineRule="auto"/>
        <w:ind w:firstLineChars="200" w:firstLine="482"/>
        <w:jc w:val="left"/>
        <w:rPr>
          <w:rFonts w:ascii="宋体" w:hAnsi="宋体"/>
          <w:b/>
          <w:color w:val="000000"/>
          <w:sz w:val="24"/>
        </w:rPr>
      </w:pPr>
      <w:r>
        <w:rPr>
          <w:rFonts w:ascii="宋体" w:hAnsi="宋体" w:hint="eastAsia"/>
          <w:b/>
          <w:color w:val="000000"/>
          <w:sz w:val="24"/>
        </w:rPr>
        <w:t>研究方向：①商业银行经营与风险管理        ②证券投资与资本市场运作</w:t>
      </w:r>
    </w:p>
    <w:p w:rsidR="00934F3F" w:rsidRDefault="008E292A" w:rsidP="000A578E">
      <w:pPr>
        <w:adjustRightInd w:val="0"/>
        <w:snapToGrid w:val="0"/>
        <w:spacing w:beforeLines="50" w:afterLines="50" w:line="300" w:lineRule="auto"/>
        <w:ind w:firstLineChars="739" w:firstLine="1781"/>
        <w:jc w:val="left"/>
        <w:rPr>
          <w:rFonts w:ascii="宋体" w:hAnsi="宋体"/>
          <w:b/>
          <w:color w:val="000000"/>
          <w:sz w:val="24"/>
        </w:rPr>
      </w:pPr>
      <w:r>
        <w:rPr>
          <w:rFonts w:ascii="宋体" w:hAnsi="宋体" w:hint="eastAsia"/>
          <w:b/>
          <w:color w:val="000000"/>
          <w:sz w:val="24"/>
        </w:rPr>
        <w:t>③公司金融                     ④互联网金融</w:t>
      </w:r>
    </w:p>
    <w:p w:rsidR="00934F3F" w:rsidRDefault="008E292A" w:rsidP="000A578E">
      <w:pPr>
        <w:adjustRightInd w:val="0"/>
        <w:snapToGrid w:val="0"/>
        <w:spacing w:beforeLines="50" w:afterLines="50" w:line="360" w:lineRule="exact"/>
        <w:ind w:firstLineChars="200" w:firstLine="480"/>
        <w:jc w:val="left"/>
        <w:rPr>
          <w:rFonts w:ascii="宋体" w:hAnsi="宋体"/>
          <w:color w:val="000000"/>
          <w:sz w:val="24"/>
        </w:rPr>
      </w:pPr>
      <w:r>
        <w:rPr>
          <w:rFonts w:ascii="宋体" w:hAnsi="宋体" w:hint="eastAsia"/>
          <w:color w:val="000000"/>
          <w:sz w:val="24"/>
        </w:rPr>
        <w:t>西</w:t>
      </w:r>
      <w:r>
        <w:rPr>
          <w:rFonts w:ascii="宋体" w:hAnsi="宋体"/>
          <w:color w:val="000000"/>
          <w:sz w:val="24"/>
        </w:rPr>
        <w:t>南财经大学是教育部直属的</w:t>
      </w:r>
      <w:hyperlink r:id="rId8" w:tgtFrame="_blank" w:history="1">
        <w:r>
          <w:rPr>
            <w:rFonts w:ascii="宋体" w:hAnsi="宋体"/>
            <w:color w:val="000000"/>
            <w:sz w:val="24"/>
          </w:rPr>
          <w:t>全国重点大学</w:t>
        </w:r>
      </w:hyperlink>
      <w:r>
        <w:rPr>
          <w:rFonts w:ascii="宋体" w:hAnsi="宋体"/>
          <w:color w:val="000000"/>
          <w:sz w:val="24"/>
        </w:rPr>
        <w:t>，国家首批“</w:t>
      </w:r>
      <w:hyperlink r:id="rId9" w:tgtFrame="_blank" w:history="1">
        <w:r>
          <w:rPr>
            <w:rFonts w:ascii="宋体" w:hAnsi="宋体"/>
            <w:color w:val="000000"/>
            <w:sz w:val="24"/>
          </w:rPr>
          <w:t>211工程</w:t>
        </w:r>
      </w:hyperlink>
      <w:r>
        <w:rPr>
          <w:rFonts w:ascii="宋体" w:hAnsi="宋体"/>
          <w:color w:val="000000"/>
          <w:sz w:val="24"/>
        </w:rPr>
        <w:t>”和“</w:t>
      </w:r>
      <w:hyperlink r:id="rId10" w:tgtFrame="_blank" w:history="1">
        <w:r>
          <w:rPr>
            <w:rFonts w:ascii="宋体" w:hAnsi="宋体"/>
            <w:color w:val="000000"/>
            <w:sz w:val="24"/>
          </w:rPr>
          <w:t>985工程优势学科创新平台</w:t>
        </w:r>
      </w:hyperlink>
      <w:r>
        <w:rPr>
          <w:rFonts w:ascii="宋体" w:hAnsi="宋体"/>
          <w:color w:val="000000"/>
          <w:sz w:val="24"/>
        </w:rPr>
        <w:t>”重点建设院校</w:t>
      </w:r>
      <w:r>
        <w:rPr>
          <w:rFonts w:ascii="宋体" w:hAnsi="宋体" w:hint="eastAsia"/>
          <w:color w:val="000000"/>
          <w:sz w:val="24"/>
        </w:rPr>
        <w:t>，</w:t>
      </w:r>
      <w:r>
        <w:rPr>
          <w:rFonts w:ascii="宋体" w:hAnsi="宋体"/>
          <w:color w:val="000000"/>
          <w:sz w:val="24"/>
        </w:rPr>
        <w:t>是中国唯一有着深厚金融背景的财经学府，被誉为“中国金融人才库”</w:t>
      </w:r>
      <w:r>
        <w:rPr>
          <w:rFonts w:ascii="宋体" w:hAnsi="宋体" w:hint="eastAsia"/>
          <w:color w:val="000000"/>
          <w:sz w:val="24"/>
        </w:rPr>
        <w:t>，在国内外享有极高声誉。</w:t>
      </w:r>
    </w:p>
    <w:p w:rsidR="00934F3F" w:rsidRDefault="008E292A" w:rsidP="000A578E">
      <w:pPr>
        <w:adjustRightInd w:val="0"/>
        <w:snapToGrid w:val="0"/>
        <w:spacing w:afterLines="50" w:line="360" w:lineRule="exact"/>
        <w:ind w:firstLineChars="200" w:firstLine="480"/>
        <w:jc w:val="left"/>
        <w:rPr>
          <w:rFonts w:ascii="宋体" w:hAnsi="宋体"/>
          <w:color w:val="000000"/>
          <w:sz w:val="24"/>
        </w:rPr>
      </w:pPr>
      <w:r>
        <w:rPr>
          <w:rFonts w:ascii="宋体" w:hAnsi="宋体" w:hint="eastAsia"/>
          <w:color w:val="000000"/>
          <w:sz w:val="24"/>
        </w:rPr>
        <w:t>西南财经大学金融学科在2002年教育部组织的学科综合评比中排名</w:t>
      </w:r>
      <w:r>
        <w:rPr>
          <w:rFonts w:ascii="宋体" w:hAnsi="宋体" w:hint="eastAsia"/>
          <w:b/>
          <w:color w:val="000000"/>
          <w:sz w:val="24"/>
        </w:rPr>
        <w:t>全国第一</w:t>
      </w:r>
      <w:r>
        <w:rPr>
          <w:rFonts w:ascii="宋体" w:hAnsi="宋体" w:hint="eastAsia"/>
          <w:color w:val="000000"/>
          <w:sz w:val="24"/>
        </w:rPr>
        <w:t>。</w:t>
      </w:r>
    </w:p>
    <w:p w:rsidR="00934F3F" w:rsidRDefault="008E292A" w:rsidP="000A578E">
      <w:pPr>
        <w:adjustRightInd w:val="0"/>
        <w:snapToGrid w:val="0"/>
        <w:spacing w:afterLines="50" w:line="360" w:lineRule="exact"/>
        <w:ind w:firstLineChars="200" w:firstLine="480"/>
        <w:jc w:val="left"/>
        <w:rPr>
          <w:rFonts w:ascii="宋体" w:hAnsi="宋体"/>
          <w:color w:val="000000"/>
          <w:sz w:val="24"/>
        </w:rPr>
      </w:pPr>
      <w:r>
        <w:rPr>
          <w:rFonts w:ascii="宋体" w:hAnsi="宋体" w:hint="eastAsia"/>
          <w:color w:val="000000"/>
          <w:sz w:val="24"/>
        </w:rPr>
        <w:t>西南财经大学金融学科被评为</w:t>
      </w:r>
      <w:r>
        <w:rPr>
          <w:rFonts w:ascii="宋体" w:hAnsi="宋体" w:hint="eastAsia"/>
          <w:b/>
          <w:color w:val="000000"/>
          <w:sz w:val="24"/>
        </w:rPr>
        <w:t>国家级重点学科</w:t>
      </w:r>
      <w:r>
        <w:rPr>
          <w:rFonts w:ascii="宋体" w:hAnsi="宋体" w:hint="eastAsia"/>
          <w:color w:val="000000"/>
          <w:sz w:val="24"/>
        </w:rPr>
        <w:t>。</w:t>
      </w:r>
    </w:p>
    <w:p w:rsidR="00934F3F" w:rsidRDefault="008E292A" w:rsidP="000A578E">
      <w:pPr>
        <w:adjustRightInd w:val="0"/>
        <w:snapToGrid w:val="0"/>
        <w:spacing w:afterLines="50" w:line="360" w:lineRule="exact"/>
        <w:ind w:firstLineChars="200" w:firstLine="480"/>
        <w:jc w:val="left"/>
        <w:rPr>
          <w:rFonts w:ascii="宋体" w:hAnsi="宋体"/>
          <w:color w:val="000000"/>
          <w:sz w:val="24"/>
        </w:rPr>
      </w:pPr>
      <w:r>
        <w:rPr>
          <w:rFonts w:ascii="宋体" w:hAnsi="宋体" w:hint="eastAsia"/>
          <w:color w:val="000000"/>
          <w:sz w:val="24"/>
        </w:rPr>
        <w:t>西南财经大学中国金融研究中心是教育部人文社科百所重点研究基地之一。</w:t>
      </w:r>
    </w:p>
    <w:p w:rsidR="00934F3F" w:rsidRDefault="008E292A" w:rsidP="000A578E">
      <w:pPr>
        <w:adjustRightInd w:val="0"/>
        <w:snapToGrid w:val="0"/>
        <w:spacing w:afterLines="50" w:line="360" w:lineRule="exact"/>
        <w:ind w:firstLineChars="200" w:firstLine="480"/>
        <w:jc w:val="left"/>
        <w:rPr>
          <w:color w:val="000000"/>
          <w:sz w:val="24"/>
        </w:rPr>
      </w:pPr>
      <w:r>
        <w:rPr>
          <w:rFonts w:ascii="宋体" w:hAnsi="宋体" w:hint="eastAsia"/>
          <w:color w:val="000000"/>
          <w:sz w:val="24"/>
        </w:rPr>
        <w:t>西南财经大学中国金融研究中心是</w:t>
      </w:r>
      <w:r>
        <w:rPr>
          <w:color w:val="000000"/>
          <w:sz w:val="24"/>
        </w:rPr>
        <w:t>教育部</w:t>
      </w:r>
      <w:r>
        <w:rPr>
          <w:b/>
          <w:color w:val="000000"/>
          <w:sz w:val="24"/>
        </w:rPr>
        <w:t>唯一</w:t>
      </w:r>
      <w:r>
        <w:rPr>
          <w:color w:val="000000"/>
          <w:sz w:val="24"/>
        </w:rPr>
        <w:t>的</w:t>
      </w:r>
      <w:r>
        <w:rPr>
          <w:b/>
          <w:color w:val="000000"/>
          <w:sz w:val="24"/>
        </w:rPr>
        <w:t>国家级</w:t>
      </w:r>
      <w:r>
        <w:rPr>
          <w:rFonts w:hint="eastAsia"/>
          <w:b/>
          <w:color w:val="000000"/>
          <w:sz w:val="24"/>
        </w:rPr>
        <w:t>重点</w:t>
      </w:r>
      <w:r>
        <w:rPr>
          <w:b/>
          <w:color w:val="000000"/>
          <w:sz w:val="24"/>
        </w:rPr>
        <w:t>金融研究基地</w:t>
      </w:r>
      <w:r>
        <w:rPr>
          <w:rFonts w:hint="eastAsia"/>
          <w:color w:val="000000"/>
          <w:sz w:val="24"/>
        </w:rPr>
        <w:t>。</w:t>
      </w:r>
    </w:p>
    <w:p w:rsidR="00934F3F" w:rsidRDefault="008E292A" w:rsidP="000A578E">
      <w:pPr>
        <w:adjustRightInd w:val="0"/>
        <w:snapToGrid w:val="0"/>
        <w:spacing w:afterLines="50" w:line="360" w:lineRule="exact"/>
        <w:ind w:firstLineChars="200" w:firstLine="480"/>
        <w:jc w:val="left"/>
        <w:rPr>
          <w:rFonts w:ascii="宋体" w:hAnsi="宋体"/>
          <w:b/>
          <w:color w:val="000000"/>
          <w:sz w:val="24"/>
        </w:rPr>
      </w:pPr>
      <w:r>
        <w:rPr>
          <w:rFonts w:ascii="宋体" w:hAnsi="宋体" w:hint="eastAsia"/>
          <w:color w:val="000000"/>
          <w:sz w:val="24"/>
        </w:rPr>
        <w:t>中国金融研究中心</w:t>
      </w:r>
      <w:r>
        <w:rPr>
          <w:rFonts w:hint="eastAsia"/>
          <w:color w:val="000000"/>
          <w:sz w:val="24"/>
        </w:rPr>
        <w:t>具备</w:t>
      </w:r>
      <w:r>
        <w:rPr>
          <w:color w:val="000000"/>
          <w:sz w:val="24"/>
        </w:rPr>
        <w:t>国内一流的金融学科实力和建设水平，与中国人民银行金融研究所合作，组成了一支具有国内一流水平的金融研究队伍，共同致力于推动本学科的发展以及对中国金融改革与发展中面临的重大理论、实践问题的研究。</w:t>
      </w:r>
      <w:r>
        <w:rPr>
          <w:rFonts w:ascii="宋体" w:hAnsi="宋体"/>
          <w:b/>
          <w:color w:val="000000"/>
          <w:sz w:val="24"/>
        </w:rPr>
        <w:t xml:space="preserve"> </w:t>
      </w:r>
    </w:p>
    <w:p w:rsidR="00934F3F" w:rsidRDefault="008E292A" w:rsidP="000A578E">
      <w:pPr>
        <w:adjustRightInd w:val="0"/>
        <w:snapToGrid w:val="0"/>
        <w:spacing w:afterLines="50" w:line="360" w:lineRule="exact"/>
        <w:ind w:left="422" w:hangingChars="175" w:hanging="422"/>
        <w:rPr>
          <w:rFonts w:ascii="宋体" w:hAnsi="宋体"/>
          <w:b/>
          <w:color w:val="000000"/>
          <w:sz w:val="24"/>
        </w:rPr>
      </w:pPr>
      <w:r>
        <w:rPr>
          <w:rFonts w:ascii="宋体" w:hAnsi="宋体" w:hint="eastAsia"/>
          <w:b/>
          <w:color w:val="000000"/>
          <w:sz w:val="24"/>
        </w:rPr>
        <w:t>一、培养对象：</w:t>
      </w:r>
    </w:p>
    <w:p w:rsidR="00934F3F" w:rsidRDefault="008E292A" w:rsidP="000A578E">
      <w:pPr>
        <w:adjustRightInd w:val="0"/>
        <w:snapToGrid w:val="0"/>
        <w:spacing w:afterLines="50" w:line="360" w:lineRule="exact"/>
        <w:ind w:firstLineChars="200" w:firstLine="480"/>
        <w:rPr>
          <w:rFonts w:ascii="宋体" w:hAnsi="宋体"/>
          <w:color w:val="000000"/>
          <w:sz w:val="24"/>
        </w:rPr>
      </w:pPr>
      <w:r>
        <w:rPr>
          <w:rFonts w:ascii="宋体" w:hAnsi="宋体" w:hint="eastAsia"/>
          <w:color w:val="000000"/>
          <w:sz w:val="24"/>
        </w:rPr>
        <w:t>金融业监管部门、商业银行、保险公司、证券公司及其他金融机构的从业人员；政府部门、企事业单位的从业人员以及有意于进入金融业从事相关专业工作的社会各界优秀人才。</w:t>
      </w:r>
    </w:p>
    <w:p w:rsidR="00934F3F" w:rsidRDefault="008E292A" w:rsidP="000A578E">
      <w:pPr>
        <w:adjustRightInd w:val="0"/>
        <w:snapToGrid w:val="0"/>
        <w:spacing w:afterLines="50" w:line="360" w:lineRule="exact"/>
        <w:ind w:leftChars="1" w:left="424" w:hangingChars="175" w:hanging="422"/>
        <w:rPr>
          <w:rFonts w:ascii="宋体" w:hAnsi="宋体"/>
          <w:b/>
          <w:color w:val="000000"/>
          <w:sz w:val="24"/>
        </w:rPr>
      </w:pPr>
      <w:r>
        <w:rPr>
          <w:rFonts w:ascii="宋体" w:hAnsi="宋体" w:hint="eastAsia"/>
          <w:b/>
          <w:color w:val="000000"/>
          <w:sz w:val="24"/>
        </w:rPr>
        <w:t>二、招生条件：</w:t>
      </w:r>
    </w:p>
    <w:p w:rsidR="00934F3F" w:rsidRDefault="008E292A" w:rsidP="000A578E">
      <w:pPr>
        <w:adjustRightInd w:val="0"/>
        <w:snapToGrid w:val="0"/>
        <w:spacing w:afterLines="50" w:line="360" w:lineRule="exact"/>
        <w:rPr>
          <w:rFonts w:ascii="宋体" w:hAnsi="宋体"/>
          <w:color w:val="000000"/>
          <w:sz w:val="24"/>
        </w:rPr>
      </w:pPr>
      <w:r>
        <w:rPr>
          <w:rFonts w:ascii="宋体" w:hAnsi="宋体" w:hint="eastAsia"/>
          <w:color w:val="000000"/>
          <w:sz w:val="24"/>
        </w:rPr>
        <w:t>1、遵守我国各项法律、法规，品行端正，身体健康，并有意坚持在职学习者。</w:t>
      </w:r>
    </w:p>
    <w:p w:rsidR="00934F3F" w:rsidRDefault="008E292A" w:rsidP="000A578E">
      <w:pPr>
        <w:adjustRightInd w:val="0"/>
        <w:snapToGrid w:val="0"/>
        <w:spacing w:afterLines="50" w:line="360" w:lineRule="exact"/>
        <w:rPr>
          <w:rFonts w:ascii="宋体" w:hAnsi="宋体"/>
          <w:color w:val="000000"/>
          <w:sz w:val="24"/>
        </w:rPr>
      </w:pPr>
      <w:r>
        <w:rPr>
          <w:rFonts w:ascii="宋体" w:hAnsi="宋体" w:hint="eastAsia"/>
          <w:color w:val="000000"/>
          <w:sz w:val="24"/>
        </w:rPr>
        <w:t>2、获得大学本科以上学历及学位者（专业背景不限），且本科毕业满三年。</w:t>
      </w:r>
    </w:p>
    <w:p w:rsidR="00934F3F" w:rsidRDefault="008E292A" w:rsidP="000A578E">
      <w:pPr>
        <w:adjustRightInd w:val="0"/>
        <w:snapToGrid w:val="0"/>
        <w:spacing w:afterLines="50" w:line="360" w:lineRule="exact"/>
        <w:ind w:leftChars="1" w:left="424" w:hangingChars="175" w:hanging="422"/>
        <w:rPr>
          <w:rFonts w:ascii="宋体" w:hAnsi="宋体"/>
          <w:b/>
          <w:color w:val="000000"/>
          <w:sz w:val="24"/>
        </w:rPr>
      </w:pPr>
      <w:r>
        <w:rPr>
          <w:rFonts w:ascii="宋体" w:hAnsi="宋体" w:hint="eastAsia"/>
          <w:b/>
          <w:color w:val="000000"/>
          <w:sz w:val="24"/>
        </w:rPr>
        <w:t xml:space="preserve">三、金融学专业研究方向： </w:t>
      </w:r>
    </w:p>
    <w:p w:rsidR="00934F3F" w:rsidRDefault="008E292A" w:rsidP="000A578E">
      <w:pPr>
        <w:adjustRightInd w:val="0"/>
        <w:snapToGrid w:val="0"/>
        <w:spacing w:afterLines="50" w:line="360" w:lineRule="exact"/>
        <w:ind w:leftChars="1" w:left="422" w:hangingChars="175" w:hanging="420"/>
        <w:rPr>
          <w:rFonts w:ascii="宋体" w:hAnsi="宋体"/>
          <w:color w:val="000000"/>
          <w:sz w:val="24"/>
        </w:rPr>
      </w:pPr>
      <w:r>
        <w:rPr>
          <w:rFonts w:ascii="宋体" w:hAnsi="宋体" w:hint="eastAsia"/>
          <w:color w:val="000000"/>
          <w:sz w:val="24"/>
        </w:rPr>
        <w:t>商业银行经营与风险管理、证券投资与资本运作、公司与互联网金融、金融工程与量化交易</w:t>
      </w:r>
    </w:p>
    <w:p w:rsidR="00934F3F" w:rsidRDefault="008E292A" w:rsidP="000A578E">
      <w:pPr>
        <w:adjustRightInd w:val="0"/>
        <w:snapToGrid w:val="0"/>
        <w:spacing w:afterLines="50" w:line="360" w:lineRule="exact"/>
        <w:rPr>
          <w:rFonts w:ascii="宋体" w:hAnsi="宋体"/>
          <w:b/>
          <w:color w:val="000000"/>
          <w:sz w:val="24"/>
        </w:rPr>
      </w:pPr>
      <w:r>
        <w:rPr>
          <w:rFonts w:ascii="宋体" w:hAnsi="宋体" w:hint="eastAsia"/>
          <w:b/>
          <w:color w:val="000000"/>
          <w:sz w:val="24"/>
        </w:rPr>
        <w:t>四、课程设置：</w:t>
      </w:r>
    </w:p>
    <w:tbl>
      <w:tblPr>
        <w:tblW w:w="9214" w:type="dxa"/>
        <w:tblInd w:w="534" w:type="dxa"/>
        <w:tblLayout w:type="fixed"/>
        <w:tblCellMar>
          <w:left w:w="0" w:type="dxa"/>
          <w:right w:w="0" w:type="dxa"/>
        </w:tblCellMar>
        <w:tblLook w:val="04A0"/>
      </w:tblPr>
      <w:tblGrid>
        <w:gridCol w:w="1276"/>
        <w:gridCol w:w="1701"/>
        <w:gridCol w:w="4395"/>
        <w:gridCol w:w="1842"/>
      </w:tblGrid>
      <w:tr w:rsidR="00934F3F">
        <w:trPr>
          <w:trHeight w:val="397"/>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34F3F" w:rsidRDefault="008E292A">
            <w:pPr>
              <w:widowControl/>
              <w:adjustRightInd w:val="0"/>
              <w:snapToGrid w:val="0"/>
              <w:spacing w:line="360" w:lineRule="exact"/>
              <w:jc w:val="center"/>
              <w:rPr>
                <w:rFonts w:ascii="宋体" w:hAnsi="宋体" w:cs="宋体"/>
                <w:b/>
                <w:bCs/>
                <w:color w:val="000000"/>
                <w:kern w:val="0"/>
                <w:sz w:val="22"/>
                <w:szCs w:val="22"/>
              </w:rPr>
            </w:pPr>
            <w:r>
              <w:rPr>
                <w:rFonts w:ascii="宋体" w:hAnsi="宋体" w:cs="宋体" w:hint="eastAsia"/>
                <w:b/>
                <w:bCs/>
                <w:color w:val="000000"/>
                <w:kern w:val="0"/>
                <w:sz w:val="22"/>
                <w:szCs w:val="22"/>
              </w:rPr>
              <w:t>序号</w:t>
            </w:r>
          </w:p>
        </w:tc>
        <w:tc>
          <w:tcPr>
            <w:tcW w:w="1701" w:type="dxa"/>
            <w:tcBorders>
              <w:top w:val="single" w:sz="4" w:space="0" w:color="auto"/>
              <w:left w:val="nil"/>
              <w:bottom w:val="single" w:sz="4" w:space="0" w:color="auto"/>
              <w:right w:val="single" w:sz="4" w:space="0" w:color="auto"/>
            </w:tcBorders>
            <w:shd w:val="clear" w:color="auto" w:fill="auto"/>
            <w:vAlign w:val="center"/>
          </w:tcPr>
          <w:p w:rsidR="00934F3F" w:rsidRDefault="008E292A">
            <w:pPr>
              <w:widowControl/>
              <w:adjustRightInd w:val="0"/>
              <w:snapToGrid w:val="0"/>
              <w:spacing w:line="360" w:lineRule="exact"/>
              <w:jc w:val="center"/>
              <w:rPr>
                <w:rFonts w:ascii="宋体" w:hAnsi="宋体" w:cs="宋体"/>
                <w:b/>
                <w:bCs/>
                <w:color w:val="000000"/>
                <w:kern w:val="0"/>
                <w:sz w:val="22"/>
                <w:szCs w:val="22"/>
              </w:rPr>
            </w:pPr>
            <w:r>
              <w:rPr>
                <w:rFonts w:ascii="宋体" w:hAnsi="宋体" w:cs="宋体" w:hint="eastAsia"/>
                <w:b/>
                <w:bCs/>
                <w:color w:val="000000"/>
                <w:kern w:val="0"/>
                <w:sz w:val="22"/>
                <w:szCs w:val="22"/>
              </w:rPr>
              <w:t>课程模块</w:t>
            </w:r>
          </w:p>
        </w:tc>
        <w:tc>
          <w:tcPr>
            <w:tcW w:w="4395" w:type="dxa"/>
            <w:tcBorders>
              <w:top w:val="single" w:sz="4" w:space="0" w:color="auto"/>
              <w:left w:val="nil"/>
              <w:bottom w:val="single" w:sz="4" w:space="0" w:color="auto"/>
              <w:right w:val="single" w:sz="4" w:space="0" w:color="auto"/>
            </w:tcBorders>
            <w:shd w:val="clear" w:color="auto" w:fill="auto"/>
            <w:vAlign w:val="center"/>
          </w:tcPr>
          <w:p w:rsidR="00934F3F" w:rsidRDefault="008E292A">
            <w:pPr>
              <w:widowControl/>
              <w:adjustRightInd w:val="0"/>
              <w:snapToGrid w:val="0"/>
              <w:spacing w:line="360" w:lineRule="exact"/>
              <w:jc w:val="center"/>
              <w:rPr>
                <w:rFonts w:ascii="宋体" w:hAnsi="宋体" w:cs="宋体"/>
                <w:b/>
                <w:bCs/>
                <w:color w:val="000000"/>
                <w:kern w:val="0"/>
                <w:sz w:val="22"/>
                <w:szCs w:val="22"/>
              </w:rPr>
            </w:pPr>
            <w:r>
              <w:rPr>
                <w:rFonts w:ascii="宋体" w:hAnsi="宋体" w:cs="宋体" w:hint="eastAsia"/>
                <w:b/>
                <w:bCs/>
                <w:color w:val="000000"/>
                <w:kern w:val="0"/>
                <w:sz w:val="22"/>
                <w:szCs w:val="22"/>
              </w:rPr>
              <w:t>课程名称</w:t>
            </w:r>
          </w:p>
        </w:tc>
        <w:tc>
          <w:tcPr>
            <w:tcW w:w="1842" w:type="dxa"/>
            <w:tcBorders>
              <w:top w:val="single" w:sz="4" w:space="0" w:color="auto"/>
              <w:left w:val="nil"/>
              <w:bottom w:val="single" w:sz="4" w:space="0" w:color="auto"/>
              <w:right w:val="single" w:sz="4" w:space="0" w:color="auto"/>
            </w:tcBorders>
            <w:shd w:val="clear" w:color="auto" w:fill="auto"/>
            <w:vAlign w:val="center"/>
          </w:tcPr>
          <w:p w:rsidR="00934F3F" w:rsidRDefault="008E292A">
            <w:pPr>
              <w:widowControl/>
              <w:adjustRightInd w:val="0"/>
              <w:snapToGrid w:val="0"/>
              <w:spacing w:line="360" w:lineRule="exact"/>
              <w:jc w:val="center"/>
              <w:rPr>
                <w:rFonts w:ascii="宋体" w:hAnsi="宋体" w:cs="宋体"/>
                <w:b/>
                <w:bCs/>
                <w:color w:val="000000"/>
                <w:kern w:val="0"/>
                <w:sz w:val="22"/>
                <w:szCs w:val="22"/>
              </w:rPr>
            </w:pPr>
            <w:r>
              <w:rPr>
                <w:rFonts w:ascii="宋体" w:hAnsi="宋体" w:cs="宋体" w:hint="eastAsia"/>
                <w:b/>
                <w:bCs/>
                <w:color w:val="000000"/>
                <w:kern w:val="0"/>
                <w:sz w:val="22"/>
                <w:szCs w:val="22"/>
              </w:rPr>
              <w:t>考试类型</w:t>
            </w:r>
          </w:p>
        </w:tc>
      </w:tr>
      <w:tr w:rsidR="00934F3F">
        <w:trPr>
          <w:trHeight w:val="397"/>
        </w:trPr>
        <w:tc>
          <w:tcPr>
            <w:tcW w:w="1276" w:type="dxa"/>
            <w:tcBorders>
              <w:top w:val="nil"/>
              <w:left w:val="single" w:sz="4" w:space="0" w:color="auto"/>
              <w:bottom w:val="single" w:sz="4" w:space="0" w:color="auto"/>
              <w:right w:val="single" w:sz="4" w:space="0" w:color="auto"/>
            </w:tcBorders>
            <w:shd w:val="clear" w:color="auto" w:fill="auto"/>
            <w:vAlign w:val="center"/>
          </w:tcPr>
          <w:p w:rsidR="00934F3F" w:rsidRDefault="008E292A">
            <w:pPr>
              <w:widowControl/>
              <w:adjustRightInd w:val="0"/>
              <w:snapToGrid w:val="0"/>
              <w:spacing w:line="360" w:lineRule="exact"/>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tcPr>
          <w:p w:rsidR="00934F3F" w:rsidRDefault="008E292A">
            <w:pPr>
              <w:widowControl/>
              <w:adjustRightInd w:val="0"/>
              <w:snapToGrid w:val="0"/>
              <w:spacing w:line="360" w:lineRule="exact"/>
              <w:jc w:val="center"/>
              <w:rPr>
                <w:rFonts w:ascii="宋体" w:hAnsi="宋体" w:cs="宋体"/>
                <w:color w:val="000000"/>
                <w:kern w:val="0"/>
                <w:sz w:val="22"/>
                <w:szCs w:val="22"/>
              </w:rPr>
            </w:pPr>
            <w:r>
              <w:rPr>
                <w:rFonts w:ascii="宋体" w:hAnsi="宋体" w:cs="宋体" w:hint="eastAsia"/>
                <w:color w:val="000000"/>
                <w:kern w:val="0"/>
                <w:sz w:val="22"/>
                <w:szCs w:val="22"/>
              </w:rPr>
              <w:t>学位课程</w:t>
            </w:r>
          </w:p>
          <w:p w:rsidR="00934F3F" w:rsidRDefault="008E292A">
            <w:pPr>
              <w:widowControl/>
              <w:adjustRightInd w:val="0"/>
              <w:snapToGrid w:val="0"/>
              <w:spacing w:line="360" w:lineRule="exact"/>
              <w:jc w:val="center"/>
              <w:rPr>
                <w:rFonts w:ascii="宋体" w:hAnsi="宋体" w:cs="宋体"/>
                <w:color w:val="000000"/>
                <w:kern w:val="0"/>
                <w:sz w:val="22"/>
                <w:szCs w:val="22"/>
              </w:rPr>
            </w:pPr>
            <w:r>
              <w:rPr>
                <w:rFonts w:ascii="宋体" w:hAnsi="宋体" w:cs="宋体" w:hint="eastAsia"/>
                <w:color w:val="000000"/>
                <w:kern w:val="0"/>
                <w:sz w:val="22"/>
                <w:szCs w:val="22"/>
              </w:rPr>
              <w:t>（必修8门）</w:t>
            </w:r>
          </w:p>
        </w:tc>
        <w:tc>
          <w:tcPr>
            <w:tcW w:w="4395" w:type="dxa"/>
            <w:tcBorders>
              <w:top w:val="nil"/>
              <w:left w:val="nil"/>
              <w:bottom w:val="single" w:sz="4" w:space="0" w:color="auto"/>
              <w:right w:val="single" w:sz="4" w:space="0" w:color="auto"/>
            </w:tcBorders>
            <w:shd w:val="clear" w:color="auto" w:fill="auto"/>
            <w:vAlign w:val="center"/>
          </w:tcPr>
          <w:p w:rsidR="00934F3F" w:rsidRDefault="008E292A">
            <w:pPr>
              <w:widowControl/>
              <w:adjustRightInd w:val="0"/>
              <w:snapToGrid w:val="0"/>
              <w:spacing w:line="360" w:lineRule="exact"/>
              <w:jc w:val="center"/>
              <w:rPr>
                <w:rFonts w:ascii="宋体" w:hAnsi="宋体" w:cs="宋体"/>
                <w:color w:val="000000"/>
                <w:kern w:val="0"/>
                <w:sz w:val="22"/>
                <w:szCs w:val="22"/>
              </w:rPr>
            </w:pPr>
            <w:r>
              <w:rPr>
                <w:rFonts w:ascii="宋体" w:hAnsi="宋体" w:cs="宋体" w:hint="eastAsia"/>
                <w:color w:val="000000"/>
                <w:kern w:val="0"/>
                <w:sz w:val="22"/>
                <w:szCs w:val="22"/>
              </w:rPr>
              <w:t>中国特色社会主义理论与实践</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tcPr>
          <w:p w:rsidR="00934F3F" w:rsidRDefault="008E292A">
            <w:pPr>
              <w:widowControl/>
              <w:adjustRightInd w:val="0"/>
              <w:snapToGrid w:val="0"/>
              <w:spacing w:line="360" w:lineRule="exact"/>
              <w:jc w:val="center"/>
              <w:rPr>
                <w:rFonts w:ascii="宋体" w:hAnsi="宋体" w:cs="宋体"/>
                <w:color w:val="000000"/>
                <w:kern w:val="0"/>
                <w:sz w:val="22"/>
                <w:szCs w:val="22"/>
              </w:rPr>
            </w:pPr>
            <w:r>
              <w:rPr>
                <w:rFonts w:ascii="宋体" w:hAnsi="宋体" w:cs="宋体" w:hint="eastAsia"/>
                <w:color w:val="000000"/>
                <w:kern w:val="0"/>
                <w:sz w:val="22"/>
                <w:szCs w:val="22"/>
              </w:rPr>
              <w:t>题库考试</w:t>
            </w:r>
          </w:p>
          <w:p w:rsidR="00934F3F" w:rsidRDefault="008E292A">
            <w:pPr>
              <w:widowControl/>
              <w:adjustRightInd w:val="0"/>
              <w:snapToGrid w:val="0"/>
              <w:spacing w:line="360" w:lineRule="exact"/>
              <w:jc w:val="center"/>
              <w:rPr>
                <w:rFonts w:ascii="宋体" w:hAnsi="宋体" w:cs="宋体"/>
                <w:color w:val="000000"/>
                <w:kern w:val="0"/>
                <w:sz w:val="22"/>
                <w:szCs w:val="22"/>
              </w:rPr>
            </w:pPr>
            <w:r>
              <w:rPr>
                <w:rFonts w:ascii="宋体" w:hAnsi="宋体" w:cs="宋体" w:hint="eastAsia"/>
                <w:color w:val="000000"/>
                <w:kern w:val="0"/>
                <w:sz w:val="22"/>
                <w:szCs w:val="22"/>
              </w:rPr>
              <w:t>（校考）</w:t>
            </w:r>
          </w:p>
        </w:tc>
      </w:tr>
      <w:tr w:rsidR="00934F3F">
        <w:trPr>
          <w:trHeight w:val="397"/>
        </w:trPr>
        <w:tc>
          <w:tcPr>
            <w:tcW w:w="1276" w:type="dxa"/>
            <w:tcBorders>
              <w:top w:val="nil"/>
              <w:left w:val="single" w:sz="4" w:space="0" w:color="auto"/>
              <w:bottom w:val="single" w:sz="4" w:space="0" w:color="auto"/>
              <w:right w:val="single" w:sz="4" w:space="0" w:color="auto"/>
            </w:tcBorders>
            <w:shd w:val="clear" w:color="auto" w:fill="auto"/>
            <w:vAlign w:val="center"/>
          </w:tcPr>
          <w:p w:rsidR="00934F3F" w:rsidRDefault="008E292A">
            <w:pPr>
              <w:widowControl/>
              <w:adjustRightInd w:val="0"/>
              <w:snapToGrid w:val="0"/>
              <w:spacing w:line="360" w:lineRule="exact"/>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701" w:type="dxa"/>
            <w:vMerge/>
            <w:tcBorders>
              <w:top w:val="nil"/>
              <w:left w:val="single" w:sz="4" w:space="0" w:color="auto"/>
              <w:bottom w:val="single" w:sz="4" w:space="0" w:color="auto"/>
              <w:right w:val="single" w:sz="4" w:space="0" w:color="auto"/>
            </w:tcBorders>
            <w:vAlign w:val="center"/>
          </w:tcPr>
          <w:p w:rsidR="00934F3F" w:rsidRDefault="00934F3F">
            <w:pPr>
              <w:widowControl/>
              <w:adjustRightInd w:val="0"/>
              <w:snapToGrid w:val="0"/>
              <w:spacing w:line="360" w:lineRule="exact"/>
              <w:jc w:val="center"/>
              <w:rPr>
                <w:rFonts w:ascii="宋体" w:hAnsi="宋体" w:cs="宋体"/>
                <w:color w:val="000000"/>
                <w:kern w:val="0"/>
                <w:sz w:val="22"/>
                <w:szCs w:val="22"/>
              </w:rPr>
            </w:pPr>
          </w:p>
        </w:tc>
        <w:tc>
          <w:tcPr>
            <w:tcW w:w="4395" w:type="dxa"/>
            <w:tcBorders>
              <w:top w:val="nil"/>
              <w:left w:val="nil"/>
              <w:bottom w:val="single" w:sz="4" w:space="0" w:color="auto"/>
              <w:right w:val="single" w:sz="4" w:space="0" w:color="auto"/>
            </w:tcBorders>
            <w:shd w:val="clear" w:color="auto" w:fill="auto"/>
            <w:vAlign w:val="center"/>
          </w:tcPr>
          <w:p w:rsidR="00934F3F" w:rsidRDefault="008E292A">
            <w:pPr>
              <w:widowControl/>
              <w:adjustRightInd w:val="0"/>
              <w:snapToGrid w:val="0"/>
              <w:spacing w:line="360" w:lineRule="exact"/>
              <w:jc w:val="center"/>
              <w:rPr>
                <w:rFonts w:ascii="宋体" w:hAnsi="宋体" w:cs="宋体"/>
                <w:color w:val="000000"/>
                <w:kern w:val="0"/>
                <w:sz w:val="22"/>
                <w:szCs w:val="22"/>
              </w:rPr>
            </w:pPr>
            <w:r>
              <w:rPr>
                <w:rFonts w:ascii="宋体" w:hAnsi="宋体" w:cs="宋体" w:hint="eastAsia"/>
                <w:color w:val="000000"/>
                <w:kern w:val="0"/>
                <w:sz w:val="22"/>
                <w:szCs w:val="22"/>
              </w:rPr>
              <w:t>马克思主义社会科学方法论</w:t>
            </w:r>
          </w:p>
        </w:tc>
        <w:tc>
          <w:tcPr>
            <w:tcW w:w="1842" w:type="dxa"/>
            <w:vMerge/>
            <w:tcBorders>
              <w:top w:val="nil"/>
              <w:left w:val="single" w:sz="4" w:space="0" w:color="auto"/>
              <w:bottom w:val="single" w:sz="4" w:space="0" w:color="auto"/>
              <w:right w:val="single" w:sz="4" w:space="0" w:color="auto"/>
            </w:tcBorders>
            <w:vAlign w:val="center"/>
          </w:tcPr>
          <w:p w:rsidR="00934F3F" w:rsidRDefault="00934F3F">
            <w:pPr>
              <w:widowControl/>
              <w:adjustRightInd w:val="0"/>
              <w:snapToGrid w:val="0"/>
              <w:spacing w:line="360" w:lineRule="exact"/>
              <w:jc w:val="left"/>
              <w:rPr>
                <w:rFonts w:ascii="宋体" w:hAnsi="宋体" w:cs="宋体"/>
                <w:color w:val="000000"/>
                <w:kern w:val="0"/>
                <w:sz w:val="22"/>
                <w:szCs w:val="22"/>
              </w:rPr>
            </w:pPr>
          </w:p>
        </w:tc>
      </w:tr>
      <w:tr w:rsidR="00934F3F">
        <w:trPr>
          <w:trHeight w:val="397"/>
        </w:trPr>
        <w:tc>
          <w:tcPr>
            <w:tcW w:w="1276" w:type="dxa"/>
            <w:tcBorders>
              <w:top w:val="nil"/>
              <w:left w:val="single" w:sz="4" w:space="0" w:color="auto"/>
              <w:bottom w:val="single" w:sz="4" w:space="0" w:color="auto"/>
              <w:right w:val="single" w:sz="4" w:space="0" w:color="auto"/>
            </w:tcBorders>
            <w:shd w:val="clear" w:color="auto" w:fill="auto"/>
            <w:vAlign w:val="center"/>
          </w:tcPr>
          <w:p w:rsidR="00934F3F" w:rsidRDefault="008E292A">
            <w:pPr>
              <w:widowControl/>
              <w:adjustRightInd w:val="0"/>
              <w:snapToGrid w:val="0"/>
              <w:spacing w:line="360" w:lineRule="exact"/>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1701" w:type="dxa"/>
            <w:vMerge/>
            <w:tcBorders>
              <w:top w:val="nil"/>
              <w:left w:val="single" w:sz="4" w:space="0" w:color="auto"/>
              <w:bottom w:val="single" w:sz="4" w:space="0" w:color="auto"/>
              <w:right w:val="single" w:sz="4" w:space="0" w:color="auto"/>
            </w:tcBorders>
            <w:vAlign w:val="center"/>
          </w:tcPr>
          <w:p w:rsidR="00934F3F" w:rsidRDefault="00934F3F">
            <w:pPr>
              <w:widowControl/>
              <w:adjustRightInd w:val="0"/>
              <w:snapToGrid w:val="0"/>
              <w:spacing w:line="360" w:lineRule="exact"/>
              <w:jc w:val="center"/>
              <w:rPr>
                <w:rFonts w:ascii="宋体" w:hAnsi="宋体" w:cs="宋体"/>
                <w:color w:val="000000"/>
                <w:kern w:val="0"/>
                <w:sz w:val="22"/>
                <w:szCs w:val="22"/>
              </w:rPr>
            </w:pPr>
          </w:p>
        </w:tc>
        <w:tc>
          <w:tcPr>
            <w:tcW w:w="4395" w:type="dxa"/>
            <w:tcBorders>
              <w:top w:val="nil"/>
              <w:left w:val="nil"/>
              <w:bottom w:val="single" w:sz="4" w:space="0" w:color="auto"/>
              <w:right w:val="single" w:sz="4" w:space="0" w:color="auto"/>
            </w:tcBorders>
            <w:shd w:val="clear" w:color="auto" w:fill="auto"/>
            <w:vAlign w:val="center"/>
          </w:tcPr>
          <w:p w:rsidR="00934F3F" w:rsidRDefault="008E292A">
            <w:pPr>
              <w:widowControl/>
              <w:adjustRightInd w:val="0"/>
              <w:snapToGrid w:val="0"/>
              <w:spacing w:line="360" w:lineRule="exact"/>
              <w:jc w:val="center"/>
              <w:rPr>
                <w:rFonts w:ascii="宋体" w:hAnsi="宋体" w:cs="宋体"/>
                <w:color w:val="000000"/>
                <w:kern w:val="0"/>
                <w:sz w:val="22"/>
                <w:szCs w:val="22"/>
              </w:rPr>
            </w:pPr>
            <w:r>
              <w:rPr>
                <w:rFonts w:ascii="宋体" w:hAnsi="宋体" w:cs="宋体" w:hint="eastAsia"/>
                <w:color w:val="000000"/>
                <w:kern w:val="0"/>
                <w:sz w:val="22"/>
                <w:szCs w:val="22"/>
              </w:rPr>
              <w:t>中级微观经济学</w:t>
            </w:r>
          </w:p>
        </w:tc>
        <w:tc>
          <w:tcPr>
            <w:tcW w:w="1842" w:type="dxa"/>
            <w:vMerge/>
            <w:tcBorders>
              <w:top w:val="nil"/>
              <w:left w:val="single" w:sz="4" w:space="0" w:color="auto"/>
              <w:bottom w:val="single" w:sz="4" w:space="0" w:color="auto"/>
              <w:right w:val="single" w:sz="4" w:space="0" w:color="auto"/>
            </w:tcBorders>
            <w:vAlign w:val="center"/>
          </w:tcPr>
          <w:p w:rsidR="00934F3F" w:rsidRDefault="00934F3F">
            <w:pPr>
              <w:widowControl/>
              <w:adjustRightInd w:val="0"/>
              <w:snapToGrid w:val="0"/>
              <w:spacing w:line="360" w:lineRule="exact"/>
              <w:jc w:val="left"/>
              <w:rPr>
                <w:rFonts w:ascii="宋体" w:hAnsi="宋体" w:cs="宋体"/>
                <w:color w:val="000000"/>
                <w:kern w:val="0"/>
                <w:sz w:val="22"/>
                <w:szCs w:val="22"/>
              </w:rPr>
            </w:pPr>
          </w:p>
        </w:tc>
      </w:tr>
      <w:tr w:rsidR="00934F3F">
        <w:trPr>
          <w:trHeight w:val="397"/>
        </w:trPr>
        <w:tc>
          <w:tcPr>
            <w:tcW w:w="1276" w:type="dxa"/>
            <w:tcBorders>
              <w:top w:val="nil"/>
              <w:left w:val="single" w:sz="4" w:space="0" w:color="auto"/>
              <w:bottom w:val="single" w:sz="4" w:space="0" w:color="auto"/>
              <w:right w:val="single" w:sz="4" w:space="0" w:color="auto"/>
            </w:tcBorders>
            <w:shd w:val="clear" w:color="auto" w:fill="auto"/>
            <w:vAlign w:val="center"/>
          </w:tcPr>
          <w:p w:rsidR="00934F3F" w:rsidRDefault="008E292A">
            <w:pPr>
              <w:widowControl/>
              <w:adjustRightInd w:val="0"/>
              <w:snapToGrid w:val="0"/>
              <w:spacing w:line="360" w:lineRule="exact"/>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1701" w:type="dxa"/>
            <w:vMerge/>
            <w:tcBorders>
              <w:top w:val="nil"/>
              <w:left w:val="single" w:sz="4" w:space="0" w:color="auto"/>
              <w:bottom w:val="single" w:sz="4" w:space="0" w:color="auto"/>
              <w:right w:val="single" w:sz="4" w:space="0" w:color="auto"/>
            </w:tcBorders>
            <w:vAlign w:val="center"/>
          </w:tcPr>
          <w:p w:rsidR="00934F3F" w:rsidRDefault="00934F3F">
            <w:pPr>
              <w:widowControl/>
              <w:adjustRightInd w:val="0"/>
              <w:snapToGrid w:val="0"/>
              <w:spacing w:line="360" w:lineRule="exact"/>
              <w:jc w:val="center"/>
              <w:rPr>
                <w:rFonts w:ascii="宋体" w:hAnsi="宋体" w:cs="宋体"/>
                <w:color w:val="000000"/>
                <w:kern w:val="0"/>
                <w:sz w:val="22"/>
                <w:szCs w:val="22"/>
              </w:rPr>
            </w:pPr>
          </w:p>
        </w:tc>
        <w:tc>
          <w:tcPr>
            <w:tcW w:w="4395" w:type="dxa"/>
            <w:tcBorders>
              <w:top w:val="nil"/>
              <w:left w:val="nil"/>
              <w:bottom w:val="single" w:sz="4" w:space="0" w:color="auto"/>
              <w:right w:val="single" w:sz="4" w:space="0" w:color="auto"/>
            </w:tcBorders>
            <w:shd w:val="clear" w:color="auto" w:fill="auto"/>
            <w:vAlign w:val="center"/>
          </w:tcPr>
          <w:p w:rsidR="00934F3F" w:rsidRDefault="008E292A">
            <w:pPr>
              <w:widowControl/>
              <w:adjustRightInd w:val="0"/>
              <w:snapToGrid w:val="0"/>
              <w:spacing w:line="360" w:lineRule="exact"/>
              <w:jc w:val="center"/>
              <w:rPr>
                <w:rFonts w:ascii="宋体" w:hAnsi="宋体" w:cs="宋体"/>
                <w:color w:val="000000"/>
                <w:kern w:val="0"/>
                <w:sz w:val="22"/>
                <w:szCs w:val="22"/>
              </w:rPr>
            </w:pPr>
            <w:r>
              <w:rPr>
                <w:rFonts w:ascii="宋体" w:hAnsi="宋体" w:cs="宋体" w:hint="eastAsia"/>
                <w:color w:val="000000"/>
                <w:kern w:val="0"/>
                <w:sz w:val="22"/>
                <w:szCs w:val="22"/>
              </w:rPr>
              <w:t>中级宏观经济学</w:t>
            </w:r>
          </w:p>
        </w:tc>
        <w:tc>
          <w:tcPr>
            <w:tcW w:w="1842" w:type="dxa"/>
            <w:vMerge/>
            <w:tcBorders>
              <w:top w:val="nil"/>
              <w:left w:val="single" w:sz="4" w:space="0" w:color="auto"/>
              <w:bottom w:val="single" w:sz="4" w:space="0" w:color="auto"/>
              <w:right w:val="single" w:sz="4" w:space="0" w:color="auto"/>
            </w:tcBorders>
            <w:vAlign w:val="center"/>
          </w:tcPr>
          <w:p w:rsidR="00934F3F" w:rsidRDefault="00934F3F">
            <w:pPr>
              <w:widowControl/>
              <w:adjustRightInd w:val="0"/>
              <w:snapToGrid w:val="0"/>
              <w:spacing w:line="360" w:lineRule="exact"/>
              <w:jc w:val="left"/>
              <w:rPr>
                <w:rFonts w:ascii="宋体" w:hAnsi="宋体" w:cs="宋体"/>
                <w:color w:val="000000"/>
                <w:kern w:val="0"/>
                <w:sz w:val="22"/>
                <w:szCs w:val="22"/>
              </w:rPr>
            </w:pPr>
          </w:p>
        </w:tc>
      </w:tr>
      <w:tr w:rsidR="00934F3F">
        <w:trPr>
          <w:trHeight w:val="397"/>
        </w:trPr>
        <w:tc>
          <w:tcPr>
            <w:tcW w:w="1276" w:type="dxa"/>
            <w:tcBorders>
              <w:top w:val="nil"/>
              <w:left w:val="single" w:sz="4" w:space="0" w:color="auto"/>
              <w:bottom w:val="single" w:sz="4" w:space="0" w:color="auto"/>
              <w:right w:val="single" w:sz="4" w:space="0" w:color="auto"/>
            </w:tcBorders>
            <w:shd w:val="clear" w:color="auto" w:fill="auto"/>
            <w:vAlign w:val="center"/>
          </w:tcPr>
          <w:p w:rsidR="00934F3F" w:rsidRDefault="008E292A">
            <w:pPr>
              <w:widowControl/>
              <w:adjustRightInd w:val="0"/>
              <w:snapToGrid w:val="0"/>
              <w:spacing w:line="360" w:lineRule="exact"/>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701" w:type="dxa"/>
            <w:vMerge/>
            <w:tcBorders>
              <w:top w:val="nil"/>
              <w:left w:val="single" w:sz="4" w:space="0" w:color="auto"/>
              <w:bottom w:val="single" w:sz="4" w:space="0" w:color="auto"/>
              <w:right w:val="single" w:sz="4" w:space="0" w:color="auto"/>
            </w:tcBorders>
            <w:vAlign w:val="center"/>
          </w:tcPr>
          <w:p w:rsidR="00934F3F" w:rsidRDefault="00934F3F">
            <w:pPr>
              <w:widowControl/>
              <w:adjustRightInd w:val="0"/>
              <w:snapToGrid w:val="0"/>
              <w:spacing w:line="360" w:lineRule="exact"/>
              <w:jc w:val="center"/>
              <w:rPr>
                <w:rFonts w:ascii="宋体" w:hAnsi="宋体" w:cs="宋体"/>
                <w:color w:val="000000"/>
                <w:kern w:val="0"/>
                <w:sz w:val="22"/>
                <w:szCs w:val="22"/>
              </w:rPr>
            </w:pPr>
          </w:p>
        </w:tc>
        <w:tc>
          <w:tcPr>
            <w:tcW w:w="4395" w:type="dxa"/>
            <w:tcBorders>
              <w:top w:val="nil"/>
              <w:left w:val="nil"/>
              <w:bottom w:val="single" w:sz="4" w:space="0" w:color="auto"/>
              <w:right w:val="single" w:sz="4" w:space="0" w:color="auto"/>
            </w:tcBorders>
            <w:shd w:val="clear" w:color="auto" w:fill="auto"/>
            <w:vAlign w:val="center"/>
          </w:tcPr>
          <w:p w:rsidR="00934F3F" w:rsidRDefault="008E292A">
            <w:pPr>
              <w:widowControl/>
              <w:adjustRightInd w:val="0"/>
              <w:snapToGrid w:val="0"/>
              <w:spacing w:line="360" w:lineRule="exact"/>
              <w:jc w:val="center"/>
              <w:rPr>
                <w:rFonts w:ascii="宋体" w:hAnsi="宋体" w:cs="宋体"/>
                <w:color w:val="000000"/>
                <w:kern w:val="0"/>
                <w:sz w:val="22"/>
                <w:szCs w:val="22"/>
              </w:rPr>
            </w:pPr>
            <w:r>
              <w:rPr>
                <w:rFonts w:ascii="宋体" w:hAnsi="宋体" w:cs="宋体" w:hint="eastAsia"/>
                <w:color w:val="000000"/>
                <w:kern w:val="0"/>
                <w:sz w:val="22"/>
                <w:szCs w:val="22"/>
              </w:rPr>
              <w:t>中级计量经济学</w:t>
            </w:r>
          </w:p>
        </w:tc>
        <w:tc>
          <w:tcPr>
            <w:tcW w:w="1842" w:type="dxa"/>
            <w:vMerge/>
            <w:tcBorders>
              <w:top w:val="nil"/>
              <w:left w:val="single" w:sz="4" w:space="0" w:color="auto"/>
              <w:bottom w:val="single" w:sz="4" w:space="0" w:color="auto"/>
              <w:right w:val="single" w:sz="4" w:space="0" w:color="auto"/>
            </w:tcBorders>
            <w:vAlign w:val="center"/>
          </w:tcPr>
          <w:p w:rsidR="00934F3F" w:rsidRDefault="00934F3F">
            <w:pPr>
              <w:widowControl/>
              <w:adjustRightInd w:val="0"/>
              <w:snapToGrid w:val="0"/>
              <w:spacing w:line="360" w:lineRule="exact"/>
              <w:jc w:val="left"/>
              <w:rPr>
                <w:rFonts w:ascii="宋体" w:hAnsi="宋体" w:cs="宋体"/>
                <w:color w:val="000000"/>
                <w:kern w:val="0"/>
                <w:sz w:val="22"/>
                <w:szCs w:val="22"/>
              </w:rPr>
            </w:pPr>
          </w:p>
        </w:tc>
      </w:tr>
      <w:tr w:rsidR="00934F3F">
        <w:trPr>
          <w:trHeight w:val="397"/>
        </w:trPr>
        <w:tc>
          <w:tcPr>
            <w:tcW w:w="1276" w:type="dxa"/>
            <w:tcBorders>
              <w:top w:val="nil"/>
              <w:left w:val="single" w:sz="4" w:space="0" w:color="auto"/>
              <w:bottom w:val="single" w:sz="4" w:space="0" w:color="auto"/>
              <w:right w:val="single" w:sz="4" w:space="0" w:color="auto"/>
            </w:tcBorders>
            <w:shd w:val="clear" w:color="auto" w:fill="auto"/>
            <w:vAlign w:val="center"/>
          </w:tcPr>
          <w:p w:rsidR="00934F3F" w:rsidRDefault="008E292A">
            <w:pPr>
              <w:widowControl/>
              <w:adjustRightInd w:val="0"/>
              <w:snapToGrid w:val="0"/>
              <w:spacing w:line="360" w:lineRule="exact"/>
              <w:jc w:val="center"/>
              <w:rPr>
                <w:rFonts w:ascii="宋体" w:hAnsi="宋体" w:cs="宋体"/>
                <w:color w:val="000000"/>
                <w:kern w:val="0"/>
                <w:sz w:val="22"/>
                <w:szCs w:val="22"/>
              </w:rPr>
            </w:pPr>
            <w:r>
              <w:rPr>
                <w:rFonts w:ascii="宋体" w:hAnsi="宋体" w:cs="宋体" w:hint="eastAsia"/>
                <w:color w:val="000000"/>
                <w:kern w:val="0"/>
                <w:sz w:val="22"/>
                <w:szCs w:val="22"/>
              </w:rPr>
              <w:lastRenderedPageBreak/>
              <w:t>6</w:t>
            </w:r>
          </w:p>
        </w:tc>
        <w:tc>
          <w:tcPr>
            <w:tcW w:w="1701" w:type="dxa"/>
            <w:vMerge/>
            <w:tcBorders>
              <w:top w:val="nil"/>
              <w:left w:val="single" w:sz="4" w:space="0" w:color="auto"/>
              <w:bottom w:val="single" w:sz="4" w:space="0" w:color="auto"/>
              <w:right w:val="single" w:sz="4" w:space="0" w:color="auto"/>
            </w:tcBorders>
            <w:vAlign w:val="center"/>
          </w:tcPr>
          <w:p w:rsidR="00934F3F" w:rsidRDefault="00934F3F">
            <w:pPr>
              <w:widowControl/>
              <w:adjustRightInd w:val="0"/>
              <w:snapToGrid w:val="0"/>
              <w:spacing w:line="360" w:lineRule="exact"/>
              <w:jc w:val="center"/>
              <w:rPr>
                <w:rFonts w:ascii="宋体" w:hAnsi="宋体" w:cs="宋体"/>
                <w:color w:val="000000"/>
                <w:kern w:val="0"/>
                <w:sz w:val="22"/>
                <w:szCs w:val="22"/>
              </w:rPr>
            </w:pPr>
          </w:p>
        </w:tc>
        <w:tc>
          <w:tcPr>
            <w:tcW w:w="4395" w:type="dxa"/>
            <w:tcBorders>
              <w:top w:val="nil"/>
              <w:left w:val="nil"/>
              <w:bottom w:val="single" w:sz="4" w:space="0" w:color="auto"/>
              <w:right w:val="single" w:sz="4" w:space="0" w:color="auto"/>
            </w:tcBorders>
            <w:shd w:val="clear" w:color="auto" w:fill="auto"/>
            <w:vAlign w:val="center"/>
          </w:tcPr>
          <w:p w:rsidR="00934F3F" w:rsidRDefault="008E292A">
            <w:pPr>
              <w:widowControl/>
              <w:adjustRightInd w:val="0"/>
              <w:snapToGrid w:val="0"/>
              <w:spacing w:line="360" w:lineRule="exact"/>
              <w:jc w:val="center"/>
              <w:rPr>
                <w:rFonts w:ascii="宋体" w:hAnsi="宋体" w:cs="宋体"/>
                <w:color w:val="000000"/>
                <w:kern w:val="0"/>
                <w:sz w:val="22"/>
                <w:szCs w:val="22"/>
              </w:rPr>
            </w:pPr>
            <w:r>
              <w:rPr>
                <w:rFonts w:ascii="宋体" w:hAnsi="宋体" w:cs="宋体" w:hint="eastAsia"/>
                <w:color w:val="000000"/>
                <w:kern w:val="0"/>
                <w:sz w:val="22"/>
                <w:szCs w:val="22"/>
              </w:rPr>
              <w:t>公司金融</w:t>
            </w:r>
          </w:p>
        </w:tc>
        <w:tc>
          <w:tcPr>
            <w:tcW w:w="1842" w:type="dxa"/>
            <w:vMerge/>
            <w:tcBorders>
              <w:top w:val="nil"/>
              <w:left w:val="single" w:sz="4" w:space="0" w:color="auto"/>
              <w:bottom w:val="single" w:sz="4" w:space="0" w:color="auto"/>
              <w:right w:val="single" w:sz="4" w:space="0" w:color="auto"/>
            </w:tcBorders>
            <w:vAlign w:val="center"/>
          </w:tcPr>
          <w:p w:rsidR="00934F3F" w:rsidRDefault="00934F3F">
            <w:pPr>
              <w:widowControl/>
              <w:adjustRightInd w:val="0"/>
              <w:snapToGrid w:val="0"/>
              <w:spacing w:line="360" w:lineRule="exact"/>
              <w:jc w:val="left"/>
              <w:rPr>
                <w:rFonts w:ascii="宋体" w:hAnsi="宋体" w:cs="宋体"/>
                <w:color w:val="000000"/>
                <w:kern w:val="0"/>
                <w:sz w:val="22"/>
                <w:szCs w:val="22"/>
              </w:rPr>
            </w:pPr>
          </w:p>
        </w:tc>
      </w:tr>
      <w:tr w:rsidR="00934F3F">
        <w:trPr>
          <w:trHeight w:val="397"/>
        </w:trPr>
        <w:tc>
          <w:tcPr>
            <w:tcW w:w="1276" w:type="dxa"/>
            <w:tcBorders>
              <w:top w:val="nil"/>
              <w:left w:val="single" w:sz="4" w:space="0" w:color="auto"/>
              <w:bottom w:val="single" w:sz="4" w:space="0" w:color="auto"/>
              <w:right w:val="single" w:sz="4" w:space="0" w:color="auto"/>
            </w:tcBorders>
            <w:shd w:val="clear" w:color="auto" w:fill="auto"/>
            <w:vAlign w:val="center"/>
          </w:tcPr>
          <w:p w:rsidR="00934F3F" w:rsidRDefault="008E292A">
            <w:pPr>
              <w:widowControl/>
              <w:adjustRightInd w:val="0"/>
              <w:snapToGrid w:val="0"/>
              <w:spacing w:line="360" w:lineRule="exact"/>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701" w:type="dxa"/>
            <w:vMerge/>
            <w:tcBorders>
              <w:top w:val="nil"/>
              <w:left w:val="single" w:sz="4" w:space="0" w:color="auto"/>
              <w:bottom w:val="single" w:sz="4" w:space="0" w:color="auto"/>
              <w:right w:val="single" w:sz="4" w:space="0" w:color="auto"/>
            </w:tcBorders>
            <w:vAlign w:val="center"/>
          </w:tcPr>
          <w:p w:rsidR="00934F3F" w:rsidRDefault="00934F3F">
            <w:pPr>
              <w:widowControl/>
              <w:adjustRightInd w:val="0"/>
              <w:snapToGrid w:val="0"/>
              <w:spacing w:line="360" w:lineRule="exact"/>
              <w:jc w:val="center"/>
              <w:rPr>
                <w:rFonts w:ascii="宋体" w:hAnsi="宋体" w:cs="宋体"/>
                <w:color w:val="000000"/>
                <w:kern w:val="0"/>
                <w:sz w:val="22"/>
                <w:szCs w:val="22"/>
              </w:rPr>
            </w:pPr>
          </w:p>
        </w:tc>
        <w:tc>
          <w:tcPr>
            <w:tcW w:w="4395" w:type="dxa"/>
            <w:tcBorders>
              <w:top w:val="nil"/>
              <w:left w:val="nil"/>
              <w:bottom w:val="single" w:sz="4" w:space="0" w:color="auto"/>
              <w:right w:val="single" w:sz="4" w:space="0" w:color="auto"/>
            </w:tcBorders>
            <w:shd w:val="clear" w:color="auto" w:fill="auto"/>
            <w:vAlign w:val="center"/>
          </w:tcPr>
          <w:p w:rsidR="00934F3F" w:rsidRDefault="008E292A">
            <w:pPr>
              <w:widowControl/>
              <w:adjustRightInd w:val="0"/>
              <w:snapToGrid w:val="0"/>
              <w:spacing w:line="360" w:lineRule="exact"/>
              <w:jc w:val="center"/>
              <w:rPr>
                <w:rFonts w:ascii="宋体" w:hAnsi="宋体" w:cs="宋体"/>
                <w:color w:val="000000"/>
                <w:kern w:val="0"/>
                <w:sz w:val="22"/>
                <w:szCs w:val="22"/>
              </w:rPr>
            </w:pPr>
            <w:r>
              <w:rPr>
                <w:rFonts w:ascii="宋体" w:hAnsi="宋体" w:cs="宋体" w:hint="eastAsia"/>
                <w:color w:val="000000"/>
                <w:kern w:val="0"/>
                <w:sz w:val="22"/>
                <w:szCs w:val="22"/>
              </w:rPr>
              <w:t>投资学</w:t>
            </w:r>
          </w:p>
        </w:tc>
        <w:tc>
          <w:tcPr>
            <w:tcW w:w="1842" w:type="dxa"/>
            <w:vMerge/>
            <w:tcBorders>
              <w:top w:val="nil"/>
              <w:left w:val="single" w:sz="4" w:space="0" w:color="auto"/>
              <w:bottom w:val="single" w:sz="4" w:space="0" w:color="auto"/>
              <w:right w:val="single" w:sz="4" w:space="0" w:color="auto"/>
            </w:tcBorders>
            <w:vAlign w:val="center"/>
          </w:tcPr>
          <w:p w:rsidR="00934F3F" w:rsidRDefault="00934F3F">
            <w:pPr>
              <w:widowControl/>
              <w:adjustRightInd w:val="0"/>
              <w:snapToGrid w:val="0"/>
              <w:spacing w:line="360" w:lineRule="exact"/>
              <w:jc w:val="left"/>
              <w:rPr>
                <w:rFonts w:ascii="宋体" w:hAnsi="宋体" w:cs="宋体"/>
                <w:color w:val="000000"/>
                <w:kern w:val="0"/>
                <w:sz w:val="22"/>
                <w:szCs w:val="22"/>
              </w:rPr>
            </w:pPr>
          </w:p>
        </w:tc>
      </w:tr>
      <w:tr w:rsidR="00934F3F">
        <w:trPr>
          <w:trHeight w:val="397"/>
        </w:trPr>
        <w:tc>
          <w:tcPr>
            <w:tcW w:w="1276" w:type="dxa"/>
            <w:tcBorders>
              <w:top w:val="nil"/>
              <w:left w:val="single" w:sz="4" w:space="0" w:color="auto"/>
              <w:bottom w:val="single" w:sz="4" w:space="0" w:color="auto"/>
              <w:right w:val="single" w:sz="4" w:space="0" w:color="auto"/>
            </w:tcBorders>
            <w:shd w:val="clear" w:color="auto" w:fill="auto"/>
            <w:vAlign w:val="center"/>
          </w:tcPr>
          <w:p w:rsidR="00934F3F" w:rsidRDefault="008E292A">
            <w:pPr>
              <w:widowControl/>
              <w:adjustRightInd w:val="0"/>
              <w:snapToGrid w:val="0"/>
              <w:spacing w:line="360" w:lineRule="exact"/>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701" w:type="dxa"/>
            <w:vMerge/>
            <w:tcBorders>
              <w:top w:val="nil"/>
              <w:left w:val="single" w:sz="4" w:space="0" w:color="auto"/>
              <w:bottom w:val="single" w:sz="4" w:space="0" w:color="auto"/>
              <w:right w:val="single" w:sz="4" w:space="0" w:color="auto"/>
            </w:tcBorders>
            <w:vAlign w:val="center"/>
          </w:tcPr>
          <w:p w:rsidR="00934F3F" w:rsidRDefault="00934F3F">
            <w:pPr>
              <w:widowControl/>
              <w:adjustRightInd w:val="0"/>
              <w:snapToGrid w:val="0"/>
              <w:spacing w:line="360" w:lineRule="exact"/>
              <w:jc w:val="center"/>
              <w:rPr>
                <w:rFonts w:ascii="宋体" w:hAnsi="宋体" w:cs="宋体"/>
                <w:color w:val="000000"/>
                <w:kern w:val="0"/>
                <w:sz w:val="22"/>
                <w:szCs w:val="22"/>
              </w:rPr>
            </w:pPr>
          </w:p>
        </w:tc>
        <w:tc>
          <w:tcPr>
            <w:tcW w:w="4395" w:type="dxa"/>
            <w:tcBorders>
              <w:top w:val="nil"/>
              <w:left w:val="nil"/>
              <w:bottom w:val="single" w:sz="4" w:space="0" w:color="auto"/>
              <w:right w:val="single" w:sz="4" w:space="0" w:color="auto"/>
            </w:tcBorders>
            <w:shd w:val="clear" w:color="auto" w:fill="auto"/>
            <w:vAlign w:val="center"/>
          </w:tcPr>
          <w:p w:rsidR="00934F3F" w:rsidRDefault="008E292A">
            <w:pPr>
              <w:widowControl/>
              <w:adjustRightInd w:val="0"/>
              <w:snapToGrid w:val="0"/>
              <w:spacing w:line="360" w:lineRule="exact"/>
              <w:jc w:val="center"/>
              <w:rPr>
                <w:rFonts w:ascii="宋体" w:hAnsi="宋体" w:cs="宋体"/>
                <w:color w:val="000000"/>
                <w:kern w:val="0"/>
                <w:sz w:val="22"/>
                <w:szCs w:val="22"/>
              </w:rPr>
            </w:pPr>
            <w:r>
              <w:rPr>
                <w:rFonts w:ascii="宋体" w:hAnsi="宋体" w:cs="宋体" w:hint="eastAsia"/>
                <w:color w:val="000000"/>
                <w:kern w:val="0"/>
                <w:sz w:val="22"/>
                <w:szCs w:val="22"/>
              </w:rPr>
              <w:t>金融经济学</w:t>
            </w:r>
          </w:p>
        </w:tc>
        <w:tc>
          <w:tcPr>
            <w:tcW w:w="1842" w:type="dxa"/>
            <w:vMerge/>
            <w:tcBorders>
              <w:top w:val="nil"/>
              <w:left w:val="single" w:sz="4" w:space="0" w:color="auto"/>
              <w:bottom w:val="single" w:sz="4" w:space="0" w:color="auto"/>
              <w:right w:val="single" w:sz="4" w:space="0" w:color="auto"/>
            </w:tcBorders>
            <w:vAlign w:val="center"/>
          </w:tcPr>
          <w:p w:rsidR="00934F3F" w:rsidRDefault="00934F3F">
            <w:pPr>
              <w:widowControl/>
              <w:adjustRightInd w:val="0"/>
              <w:snapToGrid w:val="0"/>
              <w:spacing w:line="360" w:lineRule="exact"/>
              <w:jc w:val="left"/>
              <w:rPr>
                <w:rFonts w:ascii="宋体" w:hAnsi="宋体" w:cs="宋体"/>
                <w:color w:val="000000"/>
                <w:kern w:val="0"/>
                <w:sz w:val="22"/>
                <w:szCs w:val="22"/>
              </w:rPr>
            </w:pPr>
          </w:p>
        </w:tc>
      </w:tr>
      <w:tr w:rsidR="00934F3F">
        <w:trPr>
          <w:trHeight w:val="397"/>
        </w:trPr>
        <w:tc>
          <w:tcPr>
            <w:tcW w:w="1276" w:type="dxa"/>
            <w:tcBorders>
              <w:top w:val="nil"/>
              <w:left w:val="single" w:sz="4" w:space="0" w:color="auto"/>
              <w:bottom w:val="single" w:sz="4" w:space="0" w:color="auto"/>
              <w:right w:val="single" w:sz="4" w:space="0" w:color="auto"/>
            </w:tcBorders>
            <w:shd w:val="clear" w:color="auto" w:fill="auto"/>
            <w:vAlign w:val="center"/>
          </w:tcPr>
          <w:p w:rsidR="00934F3F" w:rsidRDefault="008E292A">
            <w:pPr>
              <w:widowControl/>
              <w:adjustRightInd w:val="0"/>
              <w:snapToGrid w:val="0"/>
              <w:spacing w:line="360" w:lineRule="exact"/>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701" w:type="dxa"/>
            <w:vMerge w:val="restart"/>
            <w:tcBorders>
              <w:top w:val="nil"/>
              <w:left w:val="single" w:sz="4" w:space="0" w:color="auto"/>
              <w:right w:val="single" w:sz="4" w:space="0" w:color="auto"/>
            </w:tcBorders>
            <w:shd w:val="clear" w:color="auto" w:fill="auto"/>
            <w:vAlign w:val="center"/>
          </w:tcPr>
          <w:p w:rsidR="00934F3F" w:rsidRDefault="008E292A">
            <w:pPr>
              <w:adjustRightInd w:val="0"/>
              <w:snapToGrid w:val="0"/>
              <w:spacing w:line="360" w:lineRule="exact"/>
              <w:jc w:val="center"/>
              <w:rPr>
                <w:rFonts w:ascii="宋体" w:hAnsi="宋体" w:cs="宋体"/>
                <w:color w:val="000000"/>
                <w:kern w:val="0"/>
                <w:sz w:val="22"/>
                <w:szCs w:val="22"/>
              </w:rPr>
            </w:pPr>
            <w:r>
              <w:rPr>
                <w:rFonts w:ascii="宋体" w:hAnsi="宋体" w:cs="宋体" w:hint="eastAsia"/>
                <w:color w:val="000000"/>
                <w:kern w:val="0"/>
                <w:sz w:val="22"/>
                <w:szCs w:val="22"/>
              </w:rPr>
              <w:t>选修课程</w:t>
            </w:r>
          </w:p>
        </w:tc>
        <w:tc>
          <w:tcPr>
            <w:tcW w:w="4395" w:type="dxa"/>
            <w:tcBorders>
              <w:top w:val="nil"/>
              <w:left w:val="nil"/>
              <w:bottom w:val="single" w:sz="4" w:space="0" w:color="auto"/>
              <w:right w:val="single" w:sz="4" w:space="0" w:color="auto"/>
            </w:tcBorders>
            <w:shd w:val="clear" w:color="auto" w:fill="auto"/>
            <w:vAlign w:val="center"/>
          </w:tcPr>
          <w:p w:rsidR="00934F3F" w:rsidRDefault="008E292A">
            <w:pPr>
              <w:widowControl/>
              <w:adjustRightInd w:val="0"/>
              <w:snapToGrid w:val="0"/>
              <w:spacing w:line="360" w:lineRule="exact"/>
              <w:jc w:val="center"/>
              <w:rPr>
                <w:rFonts w:ascii="宋体" w:hAnsi="宋体" w:cs="宋体"/>
                <w:color w:val="000000"/>
                <w:kern w:val="0"/>
                <w:sz w:val="22"/>
                <w:szCs w:val="22"/>
              </w:rPr>
            </w:pPr>
            <w:r>
              <w:rPr>
                <w:rFonts w:ascii="宋体" w:hAnsi="宋体" w:cs="宋体" w:hint="eastAsia"/>
                <w:color w:val="000000"/>
                <w:kern w:val="0"/>
                <w:sz w:val="22"/>
                <w:szCs w:val="22"/>
              </w:rPr>
              <w:t>宏观经济分析与预测</w:t>
            </w:r>
          </w:p>
        </w:tc>
        <w:tc>
          <w:tcPr>
            <w:tcW w:w="1842" w:type="dxa"/>
            <w:vMerge w:val="restart"/>
            <w:tcBorders>
              <w:top w:val="nil"/>
              <w:left w:val="single" w:sz="4" w:space="0" w:color="auto"/>
              <w:right w:val="single" w:sz="4" w:space="0" w:color="auto"/>
            </w:tcBorders>
            <w:shd w:val="clear" w:color="auto" w:fill="auto"/>
            <w:vAlign w:val="center"/>
          </w:tcPr>
          <w:p w:rsidR="00934F3F" w:rsidRDefault="008E292A">
            <w:pPr>
              <w:widowControl/>
              <w:adjustRightInd w:val="0"/>
              <w:snapToGrid w:val="0"/>
              <w:spacing w:line="360" w:lineRule="exact"/>
              <w:jc w:val="center"/>
              <w:rPr>
                <w:rFonts w:ascii="宋体" w:hAnsi="宋体" w:cs="宋体"/>
                <w:color w:val="000000"/>
                <w:kern w:val="0"/>
                <w:sz w:val="22"/>
                <w:szCs w:val="22"/>
              </w:rPr>
            </w:pPr>
            <w:r>
              <w:rPr>
                <w:rFonts w:ascii="宋体" w:hAnsi="宋体" w:cs="宋体" w:hint="eastAsia"/>
                <w:color w:val="000000"/>
                <w:kern w:val="0"/>
                <w:sz w:val="22"/>
                <w:szCs w:val="22"/>
              </w:rPr>
              <w:t>院（中心）考</w:t>
            </w:r>
          </w:p>
          <w:p w:rsidR="00934F3F" w:rsidRDefault="008E292A">
            <w:pPr>
              <w:adjustRightInd w:val="0"/>
              <w:snapToGrid w:val="0"/>
              <w:spacing w:line="360" w:lineRule="exact"/>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34F3F">
        <w:trPr>
          <w:trHeight w:val="397"/>
        </w:trPr>
        <w:tc>
          <w:tcPr>
            <w:tcW w:w="1276" w:type="dxa"/>
            <w:tcBorders>
              <w:top w:val="nil"/>
              <w:left w:val="single" w:sz="4" w:space="0" w:color="auto"/>
              <w:bottom w:val="single" w:sz="4" w:space="0" w:color="auto"/>
              <w:right w:val="single" w:sz="4" w:space="0" w:color="auto"/>
            </w:tcBorders>
            <w:shd w:val="clear" w:color="auto" w:fill="auto"/>
            <w:vAlign w:val="center"/>
          </w:tcPr>
          <w:p w:rsidR="00934F3F" w:rsidRDefault="008E292A">
            <w:pPr>
              <w:widowControl/>
              <w:adjustRightInd w:val="0"/>
              <w:snapToGrid w:val="0"/>
              <w:spacing w:line="360" w:lineRule="exact"/>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701" w:type="dxa"/>
            <w:vMerge/>
            <w:tcBorders>
              <w:left w:val="single" w:sz="4" w:space="0" w:color="auto"/>
              <w:right w:val="single" w:sz="4" w:space="0" w:color="auto"/>
            </w:tcBorders>
            <w:vAlign w:val="center"/>
          </w:tcPr>
          <w:p w:rsidR="00934F3F" w:rsidRDefault="00934F3F">
            <w:pPr>
              <w:adjustRightInd w:val="0"/>
              <w:snapToGrid w:val="0"/>
              <w:spacing w:line="360" w:lineRule="exact"/>
              <w:jc w:val="center"/>
              <w:rPr>
                <w:rFonts w:ascii="宋体" w:hAnsi="宋体" w:cs="宋体"/>
                <w:color w:val="000000"/>
                <w:kern w:val="0"/>
                <w:sz w:val="22"/>
                <w:szCs w:val="22"/>
              </w:rPr>
            </w:pPr>
          </w:p>
        </w:tc>
        <w:tc>
          <w:tcPr>
            <w:tcW w:w="4395" w:type="dxa"/>
            <w:tcBorders>
              <w:top w:val="nil"/>
              <w:left w:val="nil"/>
              <w:bottom w:val="single" w:sz="4" w:space="0" w:color="auto"/>
              <w:right w:val="single" w:sz="4" w:space="0" w:color="auto"/>
            </w:tcBorders>
            <w:shd w:val="clear" w:color="auto" w:fill="auto"/>
            <w:vAlign w:val="center"/>
          </w:tcPr>
          <w:p w:rsidR="00934F3F" w:rsidRDefault="008E292A">
            <w:pPr>
              <w:widowControl/>
              <w:adjustRightInd w:val="0"/>
              <w:snapToGrid w:val="0"/>
              <w:spacing w:line="360" w:lineRule="exact"/>
              <w:jc w:val="center"/>
              <w:rPr>
                <w:rFonts w:ascii="宋体" w:hAnsi="宋体" w:cs="宋体"/>
                <w:color w:val="000000"/>
                <w:kern w:val="0"/>
                <w:sz w:val="22"/>
                <w:szCs w:val="22"/>
              </w:rPr>
            </w:pPr>
            <w:r>
              <w:rPr>
                <w:rFonts w:ascii="宋体" w:hAnsi="宋体" w:cs="宋体" w:hint="eastAsia"/>
                <w:color w:val="000000"/>
                <w:kern w:val="0"/>
                <w:sz w:val="22"/>
                <w:szCs w:val="22"/>
              </w:rPr>
              <w:t>金融工程</w:t>
            </w:r>
          </w:p>
        </w:tc>
        <w:tc>
          <w:tcPr>
            <w:tcW w:w="1842" w:type="dxa"/>
            <w:vMerge/>
            <w:tcBorders>
              <w:left w:val="single" w:sz="4" w:space="0" w:color="auto"/>
              <w:right w:val="single" w:sz="4" w:space="0" w:color="auto"/>
            </w:tcBorders>
            <w:vAlign w:val="center"/>
          </w:tcPr>
          <w:p w:rsidR="00934F3F" w:rsidRDefault="00934F3F">
            <w:pPr>
              <w:adjustRightInd w:val="0"/>
              <w:snapToGrid w:val="0"/>
              <w:spacing w:line="360" w:lineRule="exact"/>
              <w:jc w:val="center"/>
              <w:rPr>
                <w:rFonts w:ascii="宋体" w:hAnsi="宋体" w:cs="宋体"/>
                <w:color w:val="000000"/>
                <w:kern w:val="0"/>
                <w:sz w:val="22"/>
                <w:szCs w:val="22"/>
              </w:rPr>
            </w:pPr>
          </w:p>
        </w:tc>
      </w:tr>
      <w:tr w:rsidR="00934F3F">
        <w:trPr>
          <w:trHeight w:val="397"/>
        </w:trPr>
        <w:tc>
          <w:tcPr>
            <w:tcW w:w="1276" w:type="dxa"/>
            <w:tcBorders>
              <w:top w:val="nil"/>
              <w:left w:val="single" w:sz="4" w:space="0" w:color="auto"/>
              <w:bottom w:val="single" w:sz="4" w:space="0" w:color="auto"/>
              <w:right w:val="single" w:sz="4" w:space="0" w:color="auto"/>
            </w:tcBorders>
            <w:shd w:val="clear" w:color="auto" w:fill="auto"/>
            <w:vAlign w:val="center"/>
          </w:tcPr>
          <w:p w:rsidR="00934F3F" w:rsidRDefault="008E292A">
            <w:pPr>
              <w:widowControl/>
              <w:adjustRightInd w:val="0"/>
              <w:snapToGrid w:val="0"/>
              <w:spacing w:line="360" w:lineRule="exact"/>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1701" w:type="dxa"/>
            <w:vMerge/>
            <w:tcBorders>
              <w:left w:val="single" w:sz="4" w:space="0" w:color="auto"/>
              <w:right w:val="single" w:sz="4" w:space="0" w:color="auto"/>
            </w:tcBorders>
            <w:vAlign w:val="center"/>
          </w:tcPr>
          <w:p w:rsidR="00934F3F" w:rsidRDefault="00934F3F">
            <w:pPr>
              <w:adjustRightInd w:val="0"/>
              <w:snapToGrid w:val="0"/>
              <w:spacing w:line="360" w:lineRule="exact"/>
              <w:jc w:val="center"/>
              <w:rPr>
                <w:rFonts w:ascii="宋体" w:hAnsi="宋体" w:cs="宋体"/>
                <w:color w:val="000000"/>
                <w:kern w:val="0"/>
                <w:sz w:val="22"/>
                <w:szCs w:val="22"/>
              </w:rPr>
            </w:pPr>
          </w:p>
        </w:tc>
        <w:tc>
          <w:tcPr>
            <w:tcW w:w="4395" w:type="dxa"/>
            <w:tcBorders>
              <w:top w:val="nil"/>
              <w:left w:val="nil"/>
              <w:bottom w:val="single" w:sz="4" w:space="0" w:color="auto"/>
              <w:right w:val="single" w:sz="4" w:space="0" w:color="auto"/>
            </w:tcBorders>
            <w:shd w:val="clear" w:color="auto" w:fill="auto"/>
            <w:vAlign w:val="center"/>
          </w:tcPr>
          <w:p w:rsidR="00934F3F" w:rsidRDefault="008E292A">
            <w:pPr>
              <w:widowControl/>
              <w:adjustRightInd w:val="0"/>
              <w:snapToGrid w:val="0"/>
              <w:spacing w:line="360" w:lineRule="exact"/>
              <w:jc w:val="center"/>
              <w:rPr>
                <w:rFonts w:ascii="宋体" w:hAnsi="宋体" w:cs="宋体"/>
                <w:color w:val="000000"/>
                <w:kern w:val="0"/>
                <w:sz w:val="22"/>
                <w:szCs w:val="22"/>
              </w:rPr>
            </w:pPr>
            <w:r>
              <w:rPr>
                <w:rFonts w:ascii="宋体" w:hAnsi="宋体" w:cs="宋体" w:hint="eastAsia"/>
                <w:color w:val="000000"/>
                <w:kern w:val="0"/>
                <w:sz w:val="22"/>
                <w:szCs w:val="22"/>
              </w:rPr>
              <w:t>金融风险管理</w:t>
            </w:r>
          </w:p>
        </w:tc>
        <w:tc>
          <w:tcPr>
            <w:tcW w:w="1842" w:type="dxa"/>
            <w:vMerge/>
            <w:tcBorders>
              <w:left w:val="single" w:sz="4" w:space="0" w:color="auto"/>
              <w:right w:val="single" w:sz="4" w:space="0" w:color="auto"/>
            </w:tcBorders>
            <w:vAlign w:val="center"/>
          </w:tcPr>
          <w:p w:rsidR="00934F3F" w:rsidRDefault="00934F3F">
            <w:pPr>
              <w:adjustRightInd w:val="0"/>
              <w:snapToGrid w:val="0"/>
              <w:spacing w:line="360" w:lineRule="exact"/>
              <w:jc w:val="center"/>
              <w:rPr>
                <w:rFonts w:ascii="宋体" w:hAnsi="宋体" w:cs="宋体"/>
                <w:color w:val="000000"/>
                <w:kern w:val="0"/>
                <w:sz w:val="22"/>
                <w:szCs w:val="22"/>
              </w:rPr>
            </w:pPr>
          </w:p>
        </w:tc>
      </w:tr>
      <w:tr w:rsidR="00934F3F">
        <w:trPr>
          <w:trHeight w:val="397"/>
        </w:trPr>
        <w:tc>
          <w:tcPr>
            <w:tcW w:w="1276" w:type="dxa"/>
            <w:tcBorders>
              <w:top w:val="nil"/>
              <w:left w:val="single" w:sz="4" w:space="0" w:color="auto"/>
              <w:bottom w:val="single" w:sz="4" w:space="0" w:color="auto"/>
              <w:right w:val="single" w:sz="4" w:space="0" w:color="auto"/>
            </w:tcBorders>
            <w:shd w:val="clear" w:color="auto" w:fill="auto"/>
            <w:vAlign w:val="center"/>
          </w:tcPr>
          <w:p w:rsidR="00934F3F" w:rsidRDefault="008E292A">
            <w:pPr>
              <w:widowControl/>
              <w:adjustRightInd w:val="0"/>
              <w:snapToGrid w:val="0"/>
              <w:spacing w:line="360" w:lineRule="exact"/>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701" w:type="dxa"/>
            <w:vMerge/>
            <w:tcBorders>
              <w:left w:val="single" w:sz="4" w:space="0" w:color="auto"/>
              <w:right w:val="single" w:sz="4" w:space="0" w:color="auto"/>
            </w:tcBorders>
            <w:vAlign w:val="center"/>
          </w:tcPr>
          <w:p w:rsidR="00934F3F" w:rsidRDefault="00934F3F">
            <w:pPr>
              <w:adjustRightInd w:val="0"/>
              <w:snapToGrid w:val="0"/>
              <w:spacing w:line="360" w:lineRule="exact"/>
              <w:jc w:val="center"/>
              <w:rPr>
                <w:rFonts w:ascii="宋体" w:hAnsi="宋体" w:cs="宋体"/>
                <w:color w:val="000000"/>
                <w:kern w:val="0"/>
                <w:sz w:val="22"/>
                <w:szCs w:val="22"/>
              </w:rPr>
            </w:pPr>
          </w:p>
        </w:tc>
        <w:tc>
          <w:tcPr>
            <w:tcW w:w="4395" w:type="dxa"/>
            <w:tcBorders>
              <w:top w:val="nil"/>
              <w:left w:val="nil"/>
              <w:bottom w:val="single" w:sz="4" w:space="0" w:color="auto"/>
              <w:right w:val="single" w:sz="4" w:space="0" w:color="auto"/>
            </w:tcBorders>
            <w:shd w:val="clear" w:color="auto" w:fill="auto"/>
            <w:vAlign w:val="center"/>
          </w:tcPr>
          <w:p w:rsidR="00934F3F" w:rsidRDefault="008E292A">
            <w:pPr>
              <w:widowControl/>
              <w:adjustRightInd w:val="0"/>
              <w:snapToGrid w:val="0"/>
              <w:spacing w:line="360" w:lineRule="exact"/>
              <w:jc w:val="center"/>
              <w:rPr>
                <w:rFonts w:ascii="宋体" w:hAnsi="宋体" w:cs="宋体"/>
                <w:color w:val="000000"/>
                <w:kern w:val="0"/>
                <w:sz w:val="22"/>
                <w:szCs w:val="22"/>
              </w:rPr>
            </w:pPr>
            <w:r>
              <w:rPr>
                <w:rFonts w:ascii="宋体" w:hAnsi="宋体" w:cs="宋体" w:hint="eastAsia"/>
                <w:color w:val="000000"/>
                <w:kern w:val="0"/>
                <w:sz w:val="22"/>
                <w:szCs w:val="22"/>
              </w:rPr>
              <w:t>商业银行经营管理</w:t>
            </w:r>
          </w:p>
        </w:tc>
        <w:tc>
          <w:tcPr>
            <w:tcW w:w="1842" w:type="dxa"/>
            <w:vMerge/>
            <w:tcBorders>
              <w:left w:val="single" w:sz="4" w:space="0" w:color="auto"/>
              <w:right w:val="single" w:sz="4" w:space="0" w:color="auto"/>
            </w:tcBorders>
            <w:vAlign w:val="center"/>
          </w:tcPr>
          <w:p w:rsidR="00934F3F" w:rsidRDefault="00934F3F">
            <w:pPr>
              <w:adjustRightInd w:val="0"/>
              <w:snapToGrid w:val="0"/>
              <w:spacing w:line="360" w:lineRule="exact"/>
              <w:jc w:val="center"/>
              <w:rPr>
                <w:rFonts w:ascii="宋体" w:hAnsi="宋体" w:cs="宋体"/>
                <w:color w:val="000000"/>
                <w:kern w:val="0"/>
                <w:sz w:val="22"/>
                <w:szCs w:val="22"/>
              </w:rPr>
            </w:pPr>
          </w:p>
        </w:tc>
      </w:tr>
      <w:tr w:rsidR="00934F3F">
        <w:trPr>
          <w:trHeight w:val="397"/>
        </w:trPr>
        <w:tc>
          <w:tcPr>
            <w:tcW w:w="1276" w:type="dxa"/>
            <w:tcBorders>
              <w:top w:val="nil"/>
              <w:left w:val="single" w:sz="4" w:space="0" w:color="auto"/>
              <w:bottom w:val="single" w:sz="4" w:space="0" w:color="auto"/>
              <w:right w:val="single" w:sz="4" w:space="0" w:color="auto"/>
            </w:tcBorders>
            <w:shd w:val="clear" w:color="auto" w:fill="auto"/>
            <w:vAlign w:val="center"/>
          </w:tcPr>
          <w:p w:rsidR="00934F3F" w:rsidRDefault="008E292A">
            <w:pPr>
              <w:widowControl/>
              <w:adjustRightInd w:val="0"/>
              <w:snapToGrid w:val="0"/>
              <w:spacing w:line="360" w:lineRule="exact"/>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1701" w:type="dxa"/>
            <w:vMerge/>
            <w:tcBorders>
              <w:left w:val="single" w:sz="4" w:space="0" w:color="auto"/>
              <w:right w:val="single" w:sz="4" w:space="0" w:color="auto"/>
            </w:tcBorders>
            <w:vAlign w:val="center"/>
          </w:tcPr>
          <w:p w:rsidR="00934F3F" w:rsidRDefault="00934F3F">
            <w:pPr>
              <w:adjustRightInd w:val="0"/>
              <w:snapToGrid w:val="0"/>
              <w:spacing w:line="360" w:lineRule="exact"/>
              <w:jc w:val="center"/>
              <w:rPr>
                <w:rFonts w:ascii="宋体" w:hAnsi="宋体" w:cs="宋体"/>
                <w:color w:val="000000"/>
                <w:kern w:val="0"/>
                <w:sz w:val="22"/>
                <w:szCs w:val="22"/>
              </w:rPr>
            </w:pPr>
          </w:p>
        </w:tc>
        <w:tc>
          <w:tcPr>
            <w:tcW w:w="4395" w:type="dxa"/>
            <w:tcBorders>
              <w:top w:val="nil"/>
              <w:left w:val="nil"/>
              <w:bottom w:val="single" w:sz="4" w:space="0" w:color="auto"/>
              <w:right w:val="single" w:sz="4" w:space="0" w:color="auto"/>
            </w:tcBorders>
            <w:shd w:val="clear" w:color="auto" w:fill="auto"/>
            <w:vAlign w:val="center"/>
          </w:tcPr>
          <w:p w:rsidR="00934F3F" w:rsidRDefault="008E292A">
            <w:pPr>
              <w:widowControl/>
              <w:adjustRightInd w:val="0"/>
              <w:snapToGrid w:val="0"/>
              <w:spacing w:line="360" w:lineRule="exact"/>
              <w:jc w:val="center"/>
              <w:rPr>
                <w:rFonts w:ascii="宋体" w:hAnsi="宋体" w:cs="宋体"/>
                <w:color w:val="000000"/>
                <w:kern w:val="0"/>
                <w:sz w:val="22"/>
                <w:szCs w:val="22"/>
              </w:rPr>
            </w:pPr>
            <w:r>
              <w:rPr>
                <w:rFonts w:ascii="宋体" w:hAnsi="宋体" w:cs="宋体" w:hint="eastAsia"/>
                <w:color w:val="000000"/>
                <w:kern w:val="0"/>
                <w:sz w:val="22"/>
                <w:szCs w:val="22"/>
              </w:rPr>
              <w:t>货币经济学</w:t>
            </w:r>
          </w:p>
        </w:tc>
        <w:tc>
          <w:tcPr>
            <w:tcW w:w="1842" w:type="dxa"/>
            <w:vMerge/>
            <w:tcBorders>
              <w:left w:val="single" w:sz="4" w:space="0" w:color="auto"/>
              <w:right w:val="single" w:sz="4" w:space="0" w:color="auto"/>
            </w:tcBorders>
            <w:vAlign w:val="center"/>
          </w:tcPr>
          <w:p w:rsidR="00934F3F" w:rsidRDefault="00934F3F">
            <w:pPr>
              <w:adjustRightInd w:val="0"/>
              <w:snapToGrid w:val="0"/>
              <w:spacing w:line="360" w:lineRule="exact"/>
              <w:jc w:val="center"/>
              <w:rPr>
                <w:rFonts w:ascii="宋体" w:hAnsi="宋体" w:cs="宋体"/>
                <w:color w:val="000000"/>
                <w:kern w:val="0"/>
                <w:sz w:val="22"/>
                <w:szCs w:val="22"/>
              </w:rPr>
            </w:pPr>
          </w:p>
        </w:tc>
      </w:tr>
      <w:tr w:rsidR="00934F3F">
        <w:trPr>
          <w:trHeight w:val="397"/>
        </w:trPr>
        <w:tc>
          <w:tcPr>
            <w:tcW w:w="1276" w:type="dxa"/>
            <w:tcBorders>
              <w:top w:val="nil"/>
              <w:left w:val="single" w:sz="4" w:space="0" w:color="auto"/>
              <w:bottom w:val="single" w:sz="4" w:space="0" w:color="auto"/>
              <w:right w:val="single" w:sz="4" w:space="0" w:color="auto"/>
            </w:tcBorders>
            <w:shd w:val="clear" w:color="auto" w:fill="auto"/>
            <w:vAlign w:val="center"/>
          </w:tcPr>
          <w:p w:rsidR="00934F3F" w:rsidRDefault="008E292A">
            <w:pPr>
              <w:widowControl/>
              <w:adjustRightInd w:val="0"/>
              <w:snapToGrid w:val="0"/>
              <w:spacing w:line="360" w:lineRule="exact"/>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701" w:type="dxa"/>
            <w:vMerge/>
            <w:tcBorders>
              <w:left w:val="single" w:sz="4" w:space="0" w:color="auto"/>
              <w:right w:val="single" w:sz="4" w:space="0" w:color="auto"/>
            </w:tcBorders>
            <w:vAlign w:val="center"/>
          </w:tcPr>
          <w:p w:rsidR="00934F3F" w:rsidRDefault="00934F3F">
            <w:pPr>
              <w:adjustRightInd w:val="0"/>
              <w:snapToGrid w:val="0"/>
              <w:spacing w:line="360" w:lineRule="exact"/>
              <w:jc w:val="center"/>
              <w:rPr>
                <w:rFonts w:ascii="宋体" w:hAnsi="宋体" w:cs="宋体"/>
                <w:color w:val="000000"/>
                <w:kern w:val="0"/>
                <w:sz w:val="22"/>
                <w:szCs w:val="22"/>
              </w:rPr>
            </w:pPr>
          </w:p>
        </w:tc>
        <w:tc>
          <w:tcPr>
            <w:tcW w:w="4395" w:type="dxa"/>
            <w:tcBorders>
              <w:top w:val="nil"/>
              <w:left w:val="nil"/>
              <w:bottom w:val="single" w:sz="4" w:space="0" w:color="auto"/>
              <w:right w:val="single" w:sz="4" w:space="0" w:color="auto"/>
            </w:tcBorders>
            <w:shd w:val="clear" w:color="auto" w:fill="auto"/>
            <w:vAlign w:val="center"/>
          </w:tcPr>
          <w:p w:rsidR="00934F3F" w:rsidRDefault="008E292A">
            <w:pPr>
              <w:widowControl/>
              <w:adjustRightInd w:val="0"/>
              <w:snapToGrid w:val="0"/>
              <w:spacing w:line="360" w:lineRule="exact"/>
              <w:jc w:val="center"/>
              <w:rPr>
                <w:rFonts w:ascii="宋体" w:hAnsi="宋体" w:cs="宋体"/>
                <w:color w:val="000000"/>
                <w:kern w:val="0"/>
                <w:sz w:val="22"/>
                <w:szCs w:val="22"/>
              </w:rPr>
            </w:pPr>
            <w:r>
              <w:rPr>
                <w:rFonts w:ascii="宋体" w:hAnsi="宋体" w:cs="宋体" w:hint="eastAsia"/>
                <w:color w:val="000000"/>
                <w:kern w:val="0"/>
                <w:sz w:val="22"/>
                <w:szCs w:val="22"/>
              </w:rPr>
              <w:t>国际金融学</w:t>
            </w:r>
          </w:p>
        </w:tc>
        <w:tc>
          <w:tcPr>
            <w:tcW w:w="1842" w:type="dxa"/>
            <w:vMerge/>
            <w:tcBorders>
              <w:left w:val="single" w:sz="4" w:space="0" w:color="auto"/>
              <w:right w:val="single" w:sz="4" w:space="0" w:color="auto"/>
            </w:tcBorders>
            <w:vAlign w:val="center"/>
          </w:tcPr>
          <w:p w:rsidR="00934F3F" w:rsidRDefault="00934F3F">
            <w:pPr>
              <w:adjustRightInd w:val="0"/>
              <w:snapToGrid w:val="0"/>
              <w:spacing w:line="360" w:lineRule="exact"/>
              <w:jc w:val="center"/>
              <w:rPr>
                <w:rFonts w:ascii="宋体" w:hAnsi="宋体" w:cs="宋体"/>
                <w:color w:val="000000"/>
                <w:kern w:val="0"/>
                <w:sz w:val="22"/>
                <w:szCs w:val="22"/>
              </w:rPr>
            </w:pPr>
          </w:p>
        </w:tc>
      </w:tr>
      <w:tr w:rsidR="00934F3F">
        <w:trPr>
          <w:trHeight w:val="397"/>
        </w:trPr>
        <w:tc>
          <w:tcPr>
            <w:tcW w:w="1276" w:type="dxa"/>
            <w:tcBorders>
              <w:top w:val="nil"/>
              <w:left w:val="single" w:sz="4" w:space="0" w:color="auto"/>
              <w:bottom w:val="single" w:sz="4" w:space="0" w:color="auto"/>
              <w:right w:val="single" w:sz="4" w:space="0" w:color="auto"/>
            </w:tcBorders>
            <w:shd w:val="clear" w:color="auto" w:fill="auto"/>
            <w:vAlign w:val="center"/>
          </w:tcPr>
          <w:p w:rsidR="00934F3F" w:rsidRDefault="008E292A">
            <w:pPr>
              <w:widowControl/>
              <w:adjustRightInd w:val="0"/>
              <w:snapToGrid w:val="0"/>
              <w:spacing w:line="360" w:lineRule="exact"/>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1701" w:type="dxa"/>
            <w:vMerge/>
            <w:tcBorders>
              <w:left w:val="single" w:sz="4" w:space="0" w:color="auto"/>
              <w:right w:val="single" w:sz="4" w:space="0" w:color="auto"/>
            </w:tcBorders>
            <w:vAlign w:val="center"/>
          </w:tcPr>
          <w:p w:rsidR="00934F3F" w:rsidRDefault="00934F3F">
            <w:pPr>
              <w:adjustRightInd w:val="0"/>
              <w:snapToGrid w:val="0"/>
              <w:spacing w:line="360" w:lineRule="exact"/>
              <w:jc w:val="center"/>
              <w:rPr>
                <w:rFonts w:ascii="宋体" w:hAnsi="宋体" w:cs="宋体"/>
                <w:color w:val="000000"/>
                <w:kern w:val="0"/>
                <w:sz w:val="22"/>
                <w:szCs w:val="22"/>
              </w:rPr>
            </w:pPr>
          </w:p>
        </w:tc>
        <w:tc>
          <w:tcPr>
            <w:tcW w:w="4395" w:type="dxa"/>
            <w:tcBorders>
              <w:top w:val="nil"/>
              <w:left w:val="nil"/>
              <w:bottom w:val="single" w:sz="4" w:space="0" w:color="auto"/>
              <w:right w:val="single" w:sz="4" w:space="0" w:color="auto"/>
            </w:tcBorders>
            <w:shd w:val="clear" w:color="auto" w:fill="auto"/>
            <w:vAlign w:val="center"/>
          </w:tcPr>
          <w:p w:rsidR="00934F3F" w:rsidRDefault="008E292A">
            <w:pPr>
              <w:widowControl/>
              <w:adjustRightInd w:val="0"/>
              <w:snapToGrid w:val="0"/>
              <w:spacing w:line="360" w:lineRule="exact"/>
              <w:jc w:val="center"/>
              <w:rPr>
                <w:rFonts w:ascii="宋体" w:hAnsi="宋体" w:cs="宋体"/>
                <w:color w:val="000000"/>
                <w:kern w:val="0"/>
                <w:sz w:val="22"/>
                <w:szCs w:val="22"/>
              </w:rPr>
            </w:pPr>
            <w:r>
              <w:rPr>
                <w:rFonts w:ascii="宋体" w:hAnsi="宋体" w:cs="宋体" w:hint="eastAsia"/>
                <w:color w:val="000000"/>
                <w:kern w:val="0"/>
                <w:sz w:val="22"/>
                <w:szCs w:val="22"/>
              </w:rPr>
              <w:t>互联网金融研究</w:t>
            </w:r>
          </w:p>
        </w:tc>
        <w:tc>
          <w:tcPr>
            <w:tcW w:w="1842" w:type="dxa"/>
            <w:vMerge/>
            <w:tcBorders>
              <w:left w:val="single" w:sz="4" w:space="0" w:color="auto"/>
              <w:right w:val="single" w:sz="4" w:space="0" w:color="auto"/>
            </w:tcBorders>
            <w:vAlign w:val="center"/>
          </w:tcPr>
          <w:p w:rsidR="00934F3F" w:rsidRDefault="00934F3F">
            <w:pPr>
              <w:adjustRightInd w:val="0"/>
              <w:snapToGrid w:val="0"/>
              <w:spacing w:line="360" w:lineRule="exact"/>
              <w:jc w:val="center"/>
              <w:rPr>
                <w:rFonts w:ascii="宋体" w:hAnsi="宋体" w:cs="宋体"/>
                <w:color w:val="000000"/>
                <w:kern w:val="0"/>
                <w:sz w:val="22"/>
                <w:szCs w:val="22"/>
              </w:rPr>
            </w:pPr>
          </w:p>
        </w:tc>
      </w:tr>
      <w:tr w:rsidR="00934F3F">
        <w:trPr>
          <w:trHeight w:val="397"/>
        </w:trPr>
        <w:tc>
          <w:tcPr>
            <w:tcW w:w="1276" w:type="dxa"/>
            <w:tcBorders>
              <w:top w:val="nil"/>
              <w:left w:val="single" w:sz="4" w:space="0" w:color="auto"/>
              <w:bottom w:val="single" w:sz="4" w:space="0" w:color="auto"/>
              <w:right w:val="single" w:sz="4" w:space="0" w:color="auto"/>
            </w:tcBorders>
            <w:shd w:val="clear" w:color="auto" w:fill="auto"/>
            <w:vAlign w:val="center"/>
          </w:tcPr>
          <w:p w:rsidR="00934F3F" w:rsidRDefault="008E292A">
            <w:pPr>
              <w:widowControl/>
              <w:adjustRightInd w:val="0"/>
              <w:snapToGrid w:val="0"/>
              <w:spacing w:line="360" w:lineRule="exact"/>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1701" w:type="dxa"/>
            <w:vMerge/>
            <w:tcBorders>
              <w:left w:val="single" w:sz="4" w:space="0" w:color="auto"/>
              <w:right w:val="single" w:sz="4" w:space="0" w:color="auto"/>
            </w:tcBorders>
            <w:vAlign w:val="center"/>
          </w:tcPr>
          <w:p w:rsidR="00934F3F" w:rsidRDefault="00934F3F">
            <w:pPr>
              <w:adjustRightInd w:val="0"/>
              <w:snapToGrid w:val="0"/>
              <w:spacing w:line="360" w:lineRule="exact"/>
              <w:jc w:val="center"/>
              <w:rPr>
                <w:rFonts w:ascii="宋体" w:hAnsi="宋体" w:cs="宋体"/>
                <w:color w:val="000000"/>
                <w:kern w:val="0"/>
                <w:sz w:val="22"/>
                <w:szCs w:val="22"/>
              </w:rPr>
            </w:pPr>
          </w:p>
        </w:tc>
        <w:tc>
          <w:tcPr>
            <w:tcW w:w="4395" w:type="dxa"/>
            <w:tcBorders>
              <w:top w:val="nil"/>
              <w:left w:val="nil"/>
              <w:bottom w:val="single" w:sz="4" w:space="0" w:color="auto"/>
              <w:right w:val="single" w:sz="4" w:space="0" w:color="auto"/>
            </w:tcBorders>
            <w:shd w:val="clear" w:color="auto" w:fill="auto"/>
            <w:vAlign w:val="center"/>
          </w:tcPr>
          <w:p w:rsidR="00934F3F" w:rsidRDefault="008E292A">
            <w:pPr>
              <w:widowControl/>
              <w:adjustRightInd w:val="0"/>
              <w:snapToGrid w:val="0"/>
              <w:spacing w:line="360" w:lineRule="exact"/>
              <w:jc w:val="center"/>
              <w:rPr>
                <w:rFonts w:ascii="宋体" w:hAnsi="宋体" w:cs="宋体"/>
                <w:color w:val="000000"/>
                <w:kern w:val="0"/>
                <w:sz w:val="22"/>
                <w:szCs w:val="22"/>
              </w:rPr>
            </w:pPr>
            <w:r>
              <w:rPr>
                <w:rFonts w:ascii="宋体" w:hAnsi="宋体" w:cs="宋体" w:hint="eastAsia"/>
                <w:color w:val="000000"/>
                <w:kern w:val="0"/>
                <w:sz w:val="22"/>
                <w:szCs w:val="22"/>
              </w:rPr>
              <w:t>农村金融</w:t>
            </w:r>
          </w:p>
        </w:tc>
        <w:tc>
          <w:tcPr>
            <w:tcW w:w="1842" w:type="dxa"/>
            <w:vMerge/>
            <w:tcBorders>
              <w:left w:val="single" w:sz="4" w:space="0" w:color="auto"/>
              <w:right w:val="single" w:sz="4" w:space="0" w:color="auto"/>
            </w:tcBorders>
            <w:vAlign w:val="center"/>
          </w:tcPr>
          <w:p w:rsidR="00934F3F" w:rsidRDefault="00934F3F">
            <w:pPr>
              <w:adjustRightInd w:val="0"/>
              <w:snapToGrid w:val="0"/>
              <w:spacing w:line="360" w:lineRule="exact"/>
              <w:jc w:val="center"/>
              <w:rPr>
                <w:rFonts w:ascii="宋体" w:hAnsi="宋体" w:cs="宋体"/>
                <w:color w:val="000000"/>
                <w:kern w:val="0"/>
                <w:sz w:val="22"/>
                <w:szCs w:val="22"/>
              </w:rPr>
            </w:pPr>
          </w:p>
        </w:tc>
      </w:tr>
      <w:tr w:rsidR="00934F3F">
        <w:trPr>
          <w:trHeight w:val="397"/>
        </w:trPr>
        <w:tc>
          <w:tcPr>
            <w:tcW w:w="1276" w:type="dxa"/>
            <w:tcBorders>
              <w:top w:val="nil"/>
              <w:left w:val="single" w:sz="4" w:space="0" w:color="auto"/>
              <w:bottom w:val="single" w:sz="4" w:space="0" w:color="auto"/>
              <w:right w:val="single" w:sz="4" w:space="0" w:color="auto"/>
            </w:tcBorders>
            <w:shd w:val="clear" w:color="auto" w:fill="auto"/>
            <w:vAlign w:val="center"/>
          </w:tcPr>
          <w:p w:rsidR="00934F3F" w:rsidRDefault="008E292A">
            <w:pPr>
              <w:widowControl/>
              <w:adjustRightInd w:val="0"/>
              <w:snapToGrid w:val="0"/>
              <w:spacing w:line="360" w:lineRule="exact"/>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1701" w:type="dxa"/>
            <w:vMerge/>
            <w:tcBorders>
              <w:left w:val="single" w:sz="4" w:space="0" w:color="auto"/>
              <w:right w:val="single" w:sz="4" w:space="0" w:color="auto"/>
            </w:tcBorders>
            <w:vAlign w:val="center"/>
          </w:tcPr>
          <w:p w:rsidR="00934F3F" w:rsidRDefault="00934F3F">
            <w:pPr>
              <w:adjustRightInd w:val="0"/>
              <w:snapToGrid w:val="0"/>
              <w:spacing w:line="360" w:lineRule="exact"/>
              <w:jc w:val="center"/>
              <w:rPr>
                <w:rFonts w:ascii="宋体" w:hAnsi="宋体" w:cs="宋体"/>
                <w:color w:val="000000"/>
                <w:kern w:val="0"/>
                <w:sz w:val="22"/>
                <w:szCs w:val="22"/>
              </w:rPr>
            </w:pPr>
          </w:p>
        </w:tc>
        <w:tc>
          <w:tcPr>
            <w:tcW w:w="4395" w:type="dxa"/>
            <w:tcBorders>
              <w:top w:val="nil"/>
              <w:left w:val="nil"/>
              <w:bottom w:val="single" w:sz="4" w:space="0" w:color="auto"/>
              <w:right w:val="single" w:sz="4" w:space="0" w:color="auto"/>
            </w:tcBorders>
            <w:shd w:val="clear" w:color="auto" w:fill="auto"/>
            <w:vAlign w:val="center"/>
          </w:tcPr>
          <w:p w:rsidR="00934F3F" w:rsidRDefault="008E292A">
            <w:pPr>
              <w:widowControl/>
              <w:adjustRightInd w:val="0"/>
              <w:snapToGrid w:val="0"/>
              <w:spacing w:line="360" w:lineRule="exact"/>
              <w:jc w:val="center"/>
              <w:rPr>
                <w:rFonts w:ascii="宋体" w:hAnsi="宋体" w:cs="宋体"/>
                <w:color w:val="000000"/>
                <w:kern w:val="0"/>
                <w:sz w:val="22"/>
                <w:szCs w:val="22"/>
              </w:rPr>
            </w:pPr>
            <w:r>
              <w:rPr>
                <w:rFonts w:ascii="宋体" w:hAnsi="宋体" w:cs="宋体" w:hint="eastAsia"/>
                <w:color w:val="000000"/>
                <w:kern w:val="0"/>
                <w:sz w:val="22"/>
                <w:szCs w:val="22"/>
              </w:rPr>
              <w:t>微型金融与创业金融</w:t>
            </w:r>
          </w:p>
        </w:tc>
        <w:tc>
          <w:tcPr>
            <w:tcW w:w="1842" w:type="dxa"/>
            <w:vMerge/>
            <w:tcBorders>
              <w:left w:val="single" w:sz="4" w:space="0" w:color="auto"/>
              <w:right w:val="single" w:sz="4" w:space="0" w:color="auto"/>
            </w:tcBorders>
            <w:vAlign w:val="center"/>
          </w:tcPr>
          <w:p w:rsidR="00934F3F" w:rsidRDefault="00934F3F">
            <w:pPr>
              <w:adjustRightInd w:val="0"/>
              <w:snapToGrid w:val="0"/>
              <w:spacing w:line="360" w:lineRule="exact"/>
              <w:jc w:val="center"/>
              <w:rPr>
                <w:rFonts w:ascii="宋体" w:hAnsi="宋体" w:cs="宋体"/>
                <w:color w:val="000000"/>
                <w:kern w:val="0"/>
                <w:sz w:val="22"/>
                <w:szCs w:val="22"/>
              </w:rPr>
            </w:pPr>
          </w:p>
        </w:tc>
      </w:tr>
      <w:tr w:rsidR="00934F3F">
        <w:trPr>
          <w:trHeight w:val="397"/>
        </w:trPr>
        <w:tc>
          <w:tcPr>
            <w:tcW w:w="1276" w:type="dxa"/>
            <w:tcBorders>
              <w:top w:val="nil"/>
              <w:left w:val="single" w:sz="4" w:space="0" w:color="auto"/>
              <w:bottom w:val="single" w:sz="4" w:space="0" w:color="auto"/>
              <w:right w:val="single" w:sz="4" w:space="0" w:color="auto"/>
            </w:tcBorders>
            <w:shd w:val="clear" w:color="auto" w:fill="auto"/>
            <w:vAlign w:val="center"/>
          </w:tcPr>
          <w:p w:rsidR="00934F3F" w:rsidRDefault="008E292A">
            <w:pPr>
              <w:widowControl/>
              <w:adjustRightInd w:val="0"/>
              <w:snapToGrid w:val="0"/>
              <w:spacing w:line="360" w:lineRule="exact"/>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1701" w:type="dxa"/>
            <w:vMerge/>
            <w:tcBorders>
              <w:left w:val="single" w:sz="4" w:space="0" w:color="auto"/>
              <w:right w:val="single" w:sz="4" w:space="0" w:color="auto"/>
            </w:tcBorders>
            <w:vAlign w:val="center"/>
          </w:tcPr>
          <w:p w:rsidR="00934F3F" w:rsidRDefault="00934F3F">
            <w:pPr>
              <w:adjustRightInd w:val="0"/>
              <w:snapToGrid w:val="0"/>
              <w:spacing w:line="360" w:lineRule="exact"/>
              <w:jc w:val="center"/>
              <w:rPr>
                <w:rFonts w:ascii="宋体" w:hAnsi="宋体" w:cs="宋体"/>
                <w:color w:val="000000"/>
                <w:kern w:val="0"/>
                <w:sz w:val="22"/>
                <w:szCs w:val="22"/>
              </w:rPr>
            </w:pPr>
          </w:p>
        </w:tc>
        <w:tc>
          <w:tcPr>
            <w:tcW w:w="4395" w:type="dxa"/>
            <w:tcBorders>
              <w:top w:val="nil"/>
              <w:left w:val="nil"/>
              <w:bottom w:val="single" w:sz="4" w:space="0" w:color="auto"/>
              <w:right w:val="single" w:sz="4" w:space="0" w:color="auto"/>
            </w:tcBorders>
            <w:shd w:val="clear" w:color="auto" w:fill="auto"/>
            <w:vAlign w:val="center"/>
          </w:tcPr>
          <w:p w:rsidR="00934F3F" w:rsidRDefault="008E292A">
            <w:pPr>
              <w:widowControl/>
              <w:adjustRightInd w:val="0"/>
              <w:snapToGrid w:val="0"/>
              <w:spacing w:line="360" w:lineRule="exact"/>
              <w:jc w:val="center"/>
              <w:rPr>
                <w:rFonts w:ascii="宋体" w:hAnsi="宋体" w:cs="宋体"/>
                <w:color w:val="000000"/>
                <w:kern w:val="0"/>
                <w:sz w:val="22"/>
                <w:szCs w:val="22"/>
              </w:rPr>
            </w:pPr>
            <w:r>
              <w:rPr>
                <w:rFonts w:ascii="宋体" w:hAnsi="宋体" w:cs="宋体" w:hint="eastAsia"/>
                <w:color w:val="000000"/>
                <w:kern w:val="0"/>
                <w:sz w:val="22"/>
                <w:szCs w:val="22"/>
              </w:rPr>
              <w:t>房地产金融专题</w:t>
            </w:r>
          </w:p>
        </w:tc>
        <w:tc>
          <w:tcPr>
            <w:tcW w:w="1842" w:type="dxa"/>
            <w:vMerge/>
            <w:tcBorders>
              <w:left w:val="single" w:sz="4" w:space="0" w:color="auto"/>
              <w:right w:val="single" w:sz="4" w:space="0" w:color="auto"/>
            </w:tcBorders>
            <w:vAlign w:val="center"/>
          </w:tcPr>
          <w:p w:rsidR="00934F3F" w:rsidRDefault="00934F3F">
            <w:pPr>
              <w:adjustRightInd w:val="0"/>
              <w:snapToGrid w:val="0"/>
              <w:spacing w:line="360" w:lineRule="exact"/>
              <w:jc w:val="center"/>
              <w:rPr>
                <w:rFonts w:ascii="宋体" w:hAnsi="宋体" w:cs="宋体"/>
                <w:color w:val="000000"/>
                <w:kern w:val="0"/>
                <w:sz w:val="22"/>
                <w:szCs w:val="22"/>
              </w:rPr>
            </w:pPr>
          </w:p>
        </w:tc>
      </w:tr>
      <w:tr w:rsidR="00934F3F">
        <w:trPr>
          <w:trHeight w:val="397"/>
        </w:trPr>
        <w:tc>
          <w:tcPr>
            <w:tcW w:w="1276" w:type="dxa"/>
            <w:tcBorders>
              <w:top w:val="nil"/>
              <w:left w:val="single" w:sz="4" w:space="0" w:color="auto"/>
              <w:bottom w:val="single" w:sz="4" w:space="0" w:color="auto"/>
              <w:right w:val="single" w:sz="4" w:space="0" w:color="auto"/>
            </w:tcBorders>
            <w:shd w:val="clear" w:color="auto" w:fill="auto"/>
            <w:vAlign w:val="center"/>
          </w:tcPr>
          <w:p w:rsidR="00934F3F" w:rsidRDefault="008E292A">
            <w:pPr>
              <w:widowControl/>
              <w:adjustRightInd w:val="0"/>
              <w:snapToGrid w:val="0"/>
              <w:spacing w:line="360" w:lineRule="exact"/>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1701" w:type="dxa"/>
            <w:vMerge/>
            <w:tcBorders>
              <w:left w:val="single" w:sz="4" w:space="0" w:color="auto"/>
              <w:right w:val="single" w:sz="4" w:space="0" w:color="auto"/>
            </w:tcBorders>
            <w:shd w:val="clear" w:color="auto" w:fill="auto"/>
            <w:vAlign w:val="center"/>
          </w:tcPr>
          <w:p w:rsidR="00934F3F" w:rsidRDefault="00934F3F">
            <w:pPr>
              <w:widowControl/>
              <w:adjustRightInd w:val="0"/>
              <w:snapToGrid w:val="0"/>
              <w:spacing w:line="360" w:lineRule="exact"/>
              <w:jc w:val="center"/>
              <w:rPr>
                <w:rFonts w:ascii="宋体" w:hAnsi="宋体" w:cs="宋体"/>
                <w:color w:val="000000"/>
                <w:kern w:val="0"/>
                <w:sz w:val="22"/>
                <w:szCs w:val="22"/>
              </w:rPr>
            </w:pPr>
          </w:p>
        </w:tc>
        <w:tc>
          <w:tcPr>
            <w:tcW w:w="4395" w:type="dxa"/>
            <w:tcBorders>
              <w:top w:val="nil"/>
              <w:left w:val="nil"/>
              <w:bottom w:val="single" w:sz="4" w:space="0" w:color="auto"/>
              <w:right w:val="single" w:sz="4" w:space="0" w:color="auto"/>
            </w:tcBorders>
            <w:shd w:val="clear" w:color="auto" w:fill="auto"/>
            <w:vAlign w:val="center"/>
          </w:tcPr>
          <w:p w:rsidR="00934F3F" w:rsidRDefault="008E292A">
            <w:pPr>
              <w:widowControl/>
              <w:adjustRightInd w:val="0"/>
              <w:snapToGrid w:val="0"/>
              <w:spacing w:line="360" w:lineRule="exact"/>
              <w:jc w:val="center"/>
              <w:rPr>
                <w:rFonts w:ascii="宋体" w:hAnsi="宋体" w:cs="宋体"/>
                <w:color w:val="000000"/>
                <w:kern w:val="0"/>
                <w:sz w:val="22"/>
                <w:szCs w:val="22"/>
              </w:rPr>
            </w:pPr>
            <w:r>
              <w:rPr>
                <w:rFonts w:ascii="宋体" w:hAnsi="宋体" w:cs="宋体" w:hint="eastAsia"/>
                <w:color w:val="000000"/>
                <w:kern w:val="0"/>
                <w:sz w:val="22"/>
                <w:szCs w:val="22"/>
              </w:rPr>
              <w:t>固定收益证券</w:t>
            </w:r>
          </w:p>
        </w:tc>
        <w:tc>
          <w:tcPr>
            <w:tcW w:w="1842" w:type="dxa"/>
            <w:vMerge/>
            <w:tcBorders>
              <w:left w:val="single" w:sz="4" w:space="0" w:color="auto"/>
              <w:right w:val="single" w:sz="4" w:space="0" w:color="auto"/>
            </w:tcBorders>
            <w:shd w:val="clear" w:color="auto" w:fill="auto"/>
            <w:vAlign w:val="center"/>
          </w:tcPr>
          <w:p w:rsidR="00934F3F" w:rsidRDefault="00934F3F">
            <w:pPr>
              <w:widowControl/>
              <w:adjustRightInd w:val="0"/>
              <w:snapToGrid w:val="0"/>
              <w:spacing w:line="360" w:lineRule="exact"/>
              <w:jc w:val="center"/>
              <w:rPr>
                <w:rFonts w:ascii="宋体" w:hAnsi="宋体" w:cs="宋体"/>
                <w:color w:val="000000"/>
                <w:kern w:val="0"/>
                <w:sz w:val="22"/>
                <w:szCs w:val="22"/>
              </w:rPr>
            </w:pPr>
          </w:p>
        </w:tc>
      </w:tr>
      <w:tr w:rsidR="00934F3F">
        <w:trPr>
          <w:trHeight w:val="397"/>
        </w:trPr>
        <w:tc>
          <w:tcPr>
            <w:tcW w:w="1276" w:type="dxa"/>
            <w:tcBorders>
              <w:top w:val="nil"/>
              <w:left w:val="single" w:sz="4" w:space="0" w:color="auto"/>
              <w:bottom w:val="single" w:sz="4" w:space="0" w:color="auto"/>
              <w:right w:val="single" w:sz="4" w:space="0" w:color="auto"/>
            </w:tcBorders>
            <w:shd w:val="clear" w:color="auto" w:fill="auto"/>
            <w:vAlign w:val="center"/>
          </w:tcPr>
          <w:p w:rsidR="00934F3F" w:rsidRDefault="008E292A">
            <w:pPr>
              <w:widowControl/>
              <w:adjustRightInd w:val="0"/>
              <w:snapToGrid w:val="0"/>
              <w:spacing w:line="360" w:lineRule="exact"/>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701" w:type="dxa"/>
            <w:vMerge/>
            <w:tcBorders>
              <w:left w:val="single" w:sz="4" w:space="0" w:color="auto"/>
              <w:right w:val="single" w:sz="4" w:space="0" w:color="auto"/>
            </w:tcBorders>
            <w:vAlign w:val="center"/>
          </w:tcPr>
          <w:p w:rsidR="00934F3F" w:rsidRDefault="00934F3F">
            <w:pPr>
              <w:widowControl/>
              <w:adjustRightInd w:val="0"/>
              <w:snapToGrid w:val="0"/>
              <w:spacing w:line="360" w:lineRule="exact"/>
              <w:jc w:val="center"/>
              <w:rPr>
                <w:rFonts w:ascii="宋体" w:hAnsi="宋体" w:cs="宋体"/>
                <w:color w:val="000000"/>
                <w:kern w:val="0"/>
                <w:sz w:val="22"/>
                <w:szCs w:val="22"/>
              </w:rPr>
            </w:pPr>
          </w:p>
        </w:tc>
        <w:tc>
          <w:tcPr>
            <w:tcW w:w="4395" w:type="dxa"/>
            <w:tcBorders>
              <w:top w:val="nil"/>
              <w:left w:val="nil"/>
              <w:bottom w:val="single" w:sz="4" w:space="0" w:color="auto"/>
              <w:right w:val="single" w:sz="4" w:space="0" w:color="auto"/>
            </w:tcBorders>
            <w:shd w:val="clear" w:color="auto" w:fill="auto"/>
            <w:vAlign w:val="center"/>
          </w:tcPr>
          <w:p w:rsidR="00934F3F" w:rsidRDefault="008E292A">
            <w:pPr>
              <w:widowControl/>
              <w:adjustRightInd w:val="0"/>
              <w:snapToGrid w:val="0"/>
              <w:spacing w:line="360" w:lineRule="exact"/>
              <w:jc w:val="center"/>
              <w:rPr>
                <w:rFonts w:ascii="宋体" w:hAnsi="宋体" w:cs="宋体"/>
                <w:color w:val="000000"/>
                <w:kern w:val="0"/>
                <w:sz w:val="22"/>
                <w:szCs w:val="22"/>
              </w:rPr>
            </w:pPr>
            <w:r>
              <w:rPr>
                <w:rFonts w:ascii="宋体" w:hAnsi="宋体" w:cs="宋体" w:hint="eastAsia"/>
                <w:color w:val="000000"/>
                <w:kern w:val="0"/>
                <w:sz w:val="22"/>
                <w:szCs w:val="22"/>
              </w:rPr>
              <w:t>证券交易实战与量化交易</w:t>
            </w:r>
          </w:p>
        </w:tc>
        <w:tc>
          <w:tcPr>
            <w:tcW w:w="1842" w:type="dxa"/>
            <w:vMerge/>
            <w:tcBorders>
              <w:left w:val="single" w:sz="4" w:space="0" w:color="auto"/>
              <w:right w:val="single" w:sz="4" w:space="0" w:color="auto"/>
            </w:tcBorders>
            <w:vAlign w:val="center"/>
          </w:tcPr>
          <w:p w:rsidR="00934F3F" w:rsidRDefault="00934F3F">
            <w:pPr>
              <w:widowControl/>
              <w:adjustRightInd w:val="0"/>
              <w:snapToGrid w:val="0"/>
              <w:spacing w:line="360" w:lineRule="exact"/>
              <w:jc w:val="left"/>
              <w:rPr>
                <w:rFonts w:ascii="宋体" w:hAnsi="宋体" w:cs="宋体"/>
                <w:color w:val="000000"/>
                <w:kern w:val="0"/>
                <w:sz w:val="22"/>
                <w:szCs w:val="22"/>
              </w:rPr>
            </w:pPr>
          </w:p>
        </w:tc>
      </w:tr>
      <w:tr w:rsidR="00934F3F">
        <w:trPr>
          <w:trHeight w:val="397"/>
        </w:trPr>
        <w:tc>
          <w:tcPr>
            <w:tcW w:w="1276" w:type="dxa"/>
            <w:tcBorders>
              <w:top w:val="nil"/>
              <w:left w:val="single" w:sz="4" w:space="0" w:color="auto"/>
              <w:bottom w:val="single" w:sz="4" w:space="0" w:color="auto"/>
              <w:right w:val="single" w:sz="4" w:space="0" w:color="auto"/>
            </w:tcBorders>
            <w:shd w:val="clear" w:color="auto" w:fill="auto"/>
            <w:vAlign w:val="center"/>
          </w:tcPr>
          <w:p w:rsidR="00934F3F" w:rsidRDefault="008E292A">
            <w:pPr>
              <w:widowControl/>
              <w:adjustRightInd w:val="0"/>
              <w:snapToGrid w:val="0"/>
              <w:spacing w:line="360" w:lineRule="exact"/>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1701" w:type="dxa"/>
            <w:vMerge/>
            <w:tcBorders>
              <w:left w:val="single" w:sz="4" w:space="0" w:color="auto"/>
              <w:right w:val="single" w:sz="4" w:space="0" w:color="auto"/>
            </w:tcBorders>
            <w:vAlign w:val="center"/>
          </w:tcPr>
          <w:p w:rsidR="00934F3F" w:rsidRDefault="00934F3F">
            <w:pPr>
              <w:widowControl/>
              <w:adjustRightInd w:val="0"/>
              <w:snapToGrid w:val="0"/>
              <w:spacing w:line="360" w:lineRule="exact"/>
              <w:jc w:val="center"/>
              <w:rPr>
                <w:rFonts w:ascii="宋体" w:hAnsi="宋体" w:cs="宋体"/>
                <w:color w:val="000000"/>
                <w:kern w:val="0"/>
                <w:sz w:val="22"/>
                <w:szCs w:val="22"/>
              </w:rPr>
            </w:pPr>
          </w:p>
        </w:tc>
        <w:tc>
          <w:tcPr>
            <w:tcW w:w="4395" w:type="dxa"/>
            <w:tcBorders>
              <w:top w:val="nil"/>
              <w:left w:val="nil"/>
              <w:bottom w:val="single" w:sz="4" w:space="0" w:color="auto"/>
              <w:right w:val="single" w:sz="4" w:space="0" w:color="auto"/>
            </w:tcBorders>
            <w:shd w:val="clear" w:color="auto" w:fill="auto"/>
            <w:vAlign w:val="center"/>
          </w:tcPr>
          <w:p w:rsidR="00934F3F" w:rsidRDefault="008E292A">
            <w:pPr>
              <w:widowControl/>
              <w:adjustRightInd w:val="0"/>
              <w:snapToGrid w:val="0"/>
              <w:spacing w:line="360" w:lineRule="exact"/>
              <w:jc w:val="center"/>
              <w:rPr>
                <w:rFonts w:ascii="宋体" w:hAnsi="宋体" w:cs="宋体"/>
                <w:color w:val="000000"/>
                <w:kern w:val="0"/>
                <w:sz w:val="22"/>
                <w:szCs w:val="22"/>
              </w:rPr>
            </w:pPr>
            <w:r>
              <w:rPr>
                <w:rFonts w:ascii="宋体" w:hAnsi="宋体" w:cs="宋体" w:hint="eastAsia"/>
                <w:color w:val="000000"/>
                <w:kern w:val="0"/>
                <w:sz w:val="22"/>
                <w:szCs w:val="22"/>
              </w:rPr>
              <w:t>会计理论与实务</w:t>
            </w:r>
          </w:p>
        </w:tc>
        <w:tc>
          <w:tcPr>
            <w:tcW w:w="1842" w:type="dxa"/>
            <w:vMerge/>
            <w:tcBorders>
              <w:left w:val="single" w:sz="4" w:space="0" w:color="auto"/>
              <w:right w:val="single" w:sz="4" w:space="0" w:color="auto"/>
            </w:tcBorders>
            <w:vAlign w:val="center"/>
          </w:tcPr>
          <w:p w:rsidR="00934F3F" w:rsidRDefault="00934F3F">
            <w:pPr>
              <w:widowControl/>
              <w:adjustRightInd w:val="0"/>
              <w:snapToGrid w:val="0"/>
              <w:spacing w:line="360" w:lineRule="exact"/>
              <w:jc w:val="left"/>
              <w:rPr>
                <w:rFonts w:ascii="宋体" w:hAnsi="宋体" w:cs="宋体"/>
                <w:color w:val="000000"/>
                <w:kern w:val="0"/>
                <w:sz w:val="22"/>
                <w:szCs w:val="22"/>
              </w:rPr>
            </w:pPr>
          </w:p>
        </w:tc>
      </w:tr>
      <w:tr w:rsidR="00934F3F">
        <w:trPr>
          <w:trHeight w:val="397"/>
        </w:trPr>
        <w:tc>
          <w:tcPr>
            <w:tcW w:w="1276" w:type="dxa"/>
            <w:tcBorders>
              <w:top w:val="nil"/>
              <w:left w:val="single" w:sz="4" w:space="0" w:color="auto"/>
              <w:bottom w:val="single" w:sz="4" w:space="0" w:color="auto"/>
              <w:right w:val="single" w:sz="4" w:space="0" w:color="auto"/>
            </w:tcBorders>
            <w:shd w:val="clear" w:color="auto" w:fill="auto"/>
            <w:vAlign w:val="center"/>
          </w:tcPr>
          <w:p w:rsidR="00934F3F" w:rsidRDefault="008E292A">
            <w:pPr>
              <w:widowControl/>
              <w:adjustRightInd w:val="0"/>
              <w:snapToGrid w:val="0"/>
              <w:spacing w:line="360" w:lineRule="exact"/>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1701" w:type="dxa"/>
            <w:vMerge/>
            <w:tcBorders>
              <w:left w:val="single" w:sz="4" w:space="0" w:color="auto"/>
              <w:bottom w:val="single" w:sz="4" w:space="0" w:color="auto"/>
              <w:right w:val="single" w:sz="4" w:space="0" w:color="auto"/>
            </w:tcBorders>
            <w:vAlign w:val="center"/>
          </w:tcPr>
          <w:p w:rsidR="00934F3F" w:rsidRDefault="00934F3F">
            <w:pPr>
              <w:widowControl/>
              <w:adjustRightInd w:val="0"/>
              <w:snapToGrid w:val="0"/>
              <w:spacing w:line="360" w:lineRule="exact"/>
              <w:jc w:val="center"/>
              <w:rPr>
                <w:rFonts w:ascii="宋体" w:hAnsi="宋体" w:cs="宋体"/>
                <w:color w:val="000000"/>
                <w:kern w:val="0"/>
                <w:sz w:val="22"/>
                <w:szCs w:val="22"/>
              </w:rPr>
            </w:pPr>
          </w:p>
        </w:tc>
        <w:tc>
          <w:tcPr>
            <w:tcW w:w="4395" w:type="dxa"/>
            <w:tcBorders>
              <w:top w:val="nil"/>
              <w:left w:val="nil"/>
              <w:bottom w:val="single" w:sz="4" w:space="0" w:color="auto"/>
              <w:right w:val="single" w:sz="4" w:space="0" w:color="auto"/>
            </w:tcBorders>
            <w:shd w:val="clear" w:color="auto" w:fill="auto"/>
            <w:vAlign w:val="center"/>
          </w:tcPr>
          <w:p w:rsidR="00934F3F" w:rsidRDefault="008E292A">
            <w:pPr>
              <w:widowControl/>
              <w:adjustRightInd w:val="0"/>
              <w:snapToGrid w:val="0"/>
              <w:spacing w:line="360" w:lineRule="exact"/>
              <w:jc w:val="center"/>
              <w:rPr>
                <w:rFonts w:ascii="宋体" w:hAnsi="宋体" w:cs="宋体"/>
                <w:color w:val="000000"/>
                <w:kern w:val="0"/>
                <w:sz w:val="22"/>
                <w:szCs w:val="22"/>
              </w:rPr>
            </w:pPr>
            <w:r>
              <w:rPr>
                <w:rFonts w:ascii="宋体" w:hAnsi="宋体" w:cs="宋体" w:hint="eastAsia"/>
                <w:color w:val="000000"/>
                <w:kern w:val="0"/>
                <w:sz w:val="22"/>
                <w:szCs w:val="22"/>
              </w:rPr>
              <w:t>金融机构混合经营与资产管理</w:t>
            </w:r>
          </w:p>
        </w:tc>
        <w:tc>
          <w:tcPr>
            <w:tcW w:w="1842" w:type="dxa"/>
            <w:vMerge/>
            <w:tcBorders>
              <w:left w:val="single" w:sz="4" w:space="0" w:color="auto"/>
              <w:bottom w:val="single" w:sz="4" w:space="0" w:color="auto"/>
              <w:right w:val="single" w:sz="4" w:space="0" w:color="auto"/>
            </w:tcBorders>
            <w:vAlign w:val="center"/>
          </w:tcPr>
          <w:p w:rsidR="00934F3F" w:rsidRDefault="00934F3F">
            <w:pPr>
              <w:widowControl/>
              <w:adjustRightInd w:val="0"/>
              <w:snapToGrid w:val="0"/>
              <w:spacing w:line="360" w:lineRule="exact"/>
              <w:jc w:val="left"/>
              <w:rPr>
                <w:rFonts w:ascii="宋体" w:hAnsi="宋体" w:cs="宋体"/>
                <w:color w:val="000000"/>
                <w:kern w:val="0"/>
                <w:sz w:val="22"/>
                <w:szCs w:val="22"/>
              </w:rPr>
            </w:pPr>
          </w:p>
        </w:tc>
      </w:tr>
      <w:tr w:rsidR="00934F3F">
        <w:trPr>
          <w:trHeight w:val="397"/>
        </w:trPr>
        <w:tc>
          <w:tcPr>
            <w:tcW w:w="1276" w:type="dxa"/>
            <w:tcBorders>
              <w:top w:val="nil"/>
              <w:left w:val="single" w:sz="4" w:space="0" w:color="auto"/>
              <w:bottom w:val="single" w:sz="4" w:space="0" w:color="auto"/>
              <w:right w:val="single" w:sz="4" w:space="0" w:color="auto"/>
            </w:tcBorders>
            <w:shd w:val="clear" w:color="auto" w:fill="auto"/>
            <w:vAlign w:val="center"/>
          </w:tcPr>
          <w:p w:rsidR="00934F3F" w:rsidRDefault="008E292A">
            <w:pPr>
              <w:widowControl/>
              <w:adjustRightInd w:val="0"/>
              <w:snapToGrid w:val="0"/>
              <w:spacing w:line="360" w:lineRule="exact"/>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1701" w:type="dxa"/>
            <w:tcBorders>
              <w:top w:val="nil"/>
              <w:left w:val="nil"/>
              <w:bottom w:val="single" w:sz="4" w:space="0" w:color="auto"/>
              <w:right w:val="single" w:sz="4" w:space="0" w:color="auto"/>
            </w:tcBorders>
            <w:shd w:val="clear" w:color="auto" w:fill="auto"/>
            <w:vAlign w:val="center"/>
          </w:tcPr>
          <w:p w:rsidR="00934F3F" w:rsidRDefault="008E292A">
            <w:pPr>
              <w:widowControl/>
              <w:adjustRightInd w:val="0"/>
              <w:snapToGrid w:val="0"/>
              <w:spacing w:line="360" w:lineRule="exact"/>
              <w:jc w:val="center"/>
              <w:rPr>
                <w:rFonts w:ascii="宋体" w:hAnsi="宋体" w:cs="宋体"/>
                <w:color w:val="000000"/>
                <w:kern w:val="0"/>
                <w:sz w:val="22"/>
                <w:szCs w:val="22"/>
              </w:rPr>
            </w:pPr>
            <w:r>
              <w:rPr>
                <w:rFonts w:ascii="宋体" w:hAnsi="宋体" w:cs="宋体" w:hint="eastAsia"/>
                <w:color w:val="000000"/>
                <w:kern w:val="0"/>
                <w:sz w:val="22"/>
                <w:szCs w:val="22"/>
              </w:rPr>
              <w:t>学科综合</w:t>
            </w:r>
          </w:p>
        </w:tc>
        <w:tc>
          <w:tcPr>
            <w:tcW w:w="4395" w:type="dxa"/>
            <w:tcBorders>
              <w:top w:val="nil"/>
              <w:left w:val="nil"/>
              <w:bottom w:val="single" w:sz="4" w:space="0" w:color="auto"/>
              <w:right w:val="single" w:sz="4" w:space="0" w:color="auto"/>
            </w:tcBorders>
            <w:shd w:val="clear" w:color="auto" w:fill="auto"/>
            <w:vAlign w:val="center"/>
          </w:tcPr>
          <w:p w:rsidR="00934F3F" w:rsidRDefault="008E292A">
            <w:pPr>
              <w:widowControl/>
              <w:adjustRightInd w:val="0"/>
              <w:snapToGrid w:val="0"/>
              <w:spacing w:line="360" w:lineRule="exact"/>
              <w:jc w:val="center"/>
              <w:rPr>
                <w:rFonts w:ascii="宋体" w:hAnsi="宋体" w:cs="宋体"/>
                <w:color w:val="000000"/>
                <w:kern w:val="0"/>
                <w:sz w:val="22"/>
                <w:szCs w:val="22"/>
              </w:rPr>
            </w:pPr>
            <w:r>
              <w:rPr>
                <w:rFonts w:ascii="宋体" w:hAnsi="宋体" w:cs="宋体" w:hint="eastAsia"/>
                <w:color w:val="000000"/>
                <w:kern w:val="0"/>
                <w:sz w:val="22"/>
                <w:szCs w:val="22"/>
              </w:rPr>
              <w:t>经济学综合</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tcPr>
          <w:p w:rsidR="00934F3F" w:rsidRDefault="008E292A">
            <w:pPr>
              <w:widowControl/>
              <w:adjustRightInd w:val="0"/>
              <w:snapToGrid w:val="0"/>
              <w:spacing w:line="360" w:lineRule="exact"/>
              <w:jc w:val="center"/>
              <w:rPr>
                <w:rFonts w:ascii="宋体" w:hAnsi="宋体" w:cs="宋体"/>
                <w:color w:val="000000"/>
                <w:kern w:val="0"/>
                <w:sz w:val="22"/>
                <w:szCs w:val="22"/>
              </w:rPr>
            </w:pPr>
            <w:r>
              <w:rPr>
                <w:rFonts w:ascii="宋体" w:hAnsi="宋体" w:cs="宋体" w:hint="eastAsia"/>
                <w:color w:val="000000"/>
                <w:kern w:val="0"/>
                <w:sz w:val="22"/>
                <w:szCs w:val="22"/>
              </w:rPr>
              <w:t>国考</w:t>
            </w:r>
          </w:p>
        </w:tc>
      </w:tr>
      <w:tr w:rsidR="00934F3F">
        <w:trPr>
          <w:trHeight w:val="397"/>
        </w:trPr>
        <w:tc>
          <w:tcPr>
            <w:tcW w:w="1276" w:type="dxa"/>
            <w:tcBorders>
              <w:top w:val="nil"/>
              <w:left w:val="single" w:sz="4" w:space="0" w:color="auto"/>
              <w:bottom w:val="single" w:sz="4" w:space="0" w:color="auto"/>
              <w:right w:val="single" w:sz="4" w:space="0" w:color="auto"/>
            </w:tcBorders>
            <w:shd w:val="clear" w:color="auto" w:fill="auto"/>
            <w:vAlign w:val="center"/>
          </w:tcPr>
          <w:p w:rsidR="00934F3F" w:rsidRDefault="008E292A">
            <w:pPr>
              <w:widowControl/>
              <w:adjustRightInd w:val="0"/>
              <w:snapToGrid w:val="0"/>
              <w:spacing w:line="360" w:lineRule="exact"/>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1701" w:type="dxa"/>
            <w:tcBorders>
              <w:top w:val="nil"/>
              <w:left w:val="nil"/>
              <w:bottom w:val="single" w:sz="4" w:space="0" w:color="auto"/>
              <w:right w:val="single" w:sz="4" w:space="0" w:color="auto"/>
            </w:tcBorders>
            <w:shd w:val="clear" w:color="auto" w:fill="auto"/>
            <w:vAlign w:val="center"/>
          </w:tcPr>
          <w:p w:rsidR="00934F3F" w:rsidRDefault="008E292A">
            <w:pPr>
              <w:widowControl/>
              <w:adjustRightInd w:val="0"/>
              <w:snapToGrid w:val="0"/>
              <w:spacing w:line="360" w:lineRule="exact"/>
              <w:jc w:val="center"/>
              <w:rPr>
                <w:rFonts w:ascii="宋体" w:hAnsi="宋体" w:cs="宋体"/>
                <w:color w:val="000000"/>
                <w:kern w:val="0"/>
                <w:sz w:val="22"/>
                <w:szCs w:val="22"/>
              </w:rPr>
            </w:pPr>
            <w:r>
              <w:rPr>
                <w:rFonts w:ascii="宋体" w:hAnsi="宋体" w:cs="宋体" w:hint="eastAsia"/>
                <w:color w:val="000000"/>
                <w:kern w:val="0"/>
                <w:sz w:val="22"/>
                <w:szCs w:val="22"/>
              </w:rPr>
              <w:t>学位外语</w:t>
            </w:r>
          </w:p>
        </w:tc>
        <w:tc>
          <w:tcPr>
            <w:tcW w:w="4395" w:type="dxa"/>
            <w:tcBorders>
              <w:top w:val="nil"/>
              <w:left w:val="nil"/>
              <w:bottom w:val="single" w:sz="4" w:space="0" w:color="auto"/>
              <w:right w:val="single" w:sz="4" w:space="0" w:color="auto"/>
            </w:tcBorders>
            <w:shd w:val="clear" w:color="auto" w:fill="auto"/>
            <w:vAlign w:val="center"/>
          </w:tcPr>
          <w:p w:rsidR="00934F3F" w:rsidRDefault="008E292A">
            <w:pPr>
              <w:widowControl/>
              <w:adjustRightInd w:val="0"/>
              <w:snapToGrid w:val="0"/>
              <w:spacing w:line="360" w:lineRule="exact"/>
              <w:jc w:val="center"/>
              <w:rPr>
                <w:rFonts w:ascii="宋体" w:hAnsi="宋体" w:cs="宋体"/>
                <w:color w:val="000000"/>
                <w:kern w:val="0"/>
                <w:sz w:val="22"/>
                <w:szCs w:val="22"/>
              </w:rPr>
            </w:pPr>
            <w:r>
              <w:rPr>
                <w:rFonts w:ascii="宋体" w:hAnsi="宋体" w:cs="宋体" w:hint="eastAsia"/>
                <w:color w:val="000000"/>
                <w:kern w:val="0"/>
                <w:sz w:val="22"/>
                <w:szCs w:val="22"/>
              </w:rPr>
              <w:t>英语</w:t>
            </w:r>
          </w:p>
        </w:tc>
        <w:tc>
          <w:tcPr>
            <w:tcW w:w="1842" w:type="dxa"/>
            <w:vMerge/>
            <w:tcBorders>
              <w:top w:val="nil"/>
              <w:left w:val="single" w:sz="4" w:space="0" w:color="auto"/>
              <w:bottom w:val="single" w:sz="4" w:space="0" w:color="auto"/>
              <w:right w:val="single" w:sz="4" w:space="0" w:color="auto"/>
            </w:tcBorders>
            <w:vAlign w:val="center"/>
          </w:tcPr>
          <w:p w:rsidR="00934F3F" w:rsidRDefault="00934F3F">
            <w:pPr>
              <w:widowControl/>
              <w:adjustRightInd w:val="0"/>
              <w:snapToGrid w:val="0"/>
              <w:spacing w:line="360" w:lineRule="exact"/>
              <w:jc w:val="left"/>
              <w:rPr>
                <w:rFonts w:ascii="宋体" w:hAnsi="宋体" w:cs="宋体"/>
                <w:color w:val="000000"/>
                <w:kern w:val="0"/>
                <w:sz w:val="22"/>
                <w:szCs w:val="22"/>
              </w:rPr>
            </w:pPr>
          </w:p>
        </w:tc>
      </w:tr>
    </w:tbl>
    <w:p w:rsidR="00934F3F" w:rsidRDefault="008E292A" w:rsidP="000A578E">
      <w:pPr>
        <w:adjustRightInd w:val="0"/>
        <w:snapToGrid w:val="0"/>
        <w:spacing w:afterLines="50" w:line="360" w:lineRule="exact"/>
        <w:ind w:left="140" w:hangingChars="58" w:hanging="140"/>
        <w:rPr>
          <w:rFonts w:ascii="宋体" w:hAnsi="宋体"/>
          <w:b/>
          <w:color w:val="000000"/>
          <w:sz w:val="24"/>
        </w:rPr>
      </w:pPr>
      <w:r>
        <w:rPr>
          <w:rFonts w:ascii="宋体" w:hAnsi="宋体" w:hint="eastAsia"/>
          <w:b/>
          <w:color w:val="000000"/>
          <w:sz w:val="24"/>
        </w:rPr>
        <w:t>五、教学方式：</w:t>
      </w:r>
    </w:p>
    <w:p w:rsidR="00934F3F" w:rsidRDefault="008E292A" w:rsidP="000A578E">
      <w:pPr>
        <w:adjustRightInd w:val="0"/>
        <w:snapToGrid w:val="0"/>
        <w:spacing w:afterLines="50" w:line="360" w:lineRule="exact"/>
        <w:ind w:firstLineChars="200" w:firstLine="480"/>
        <w:rPr>
          <w:rFonts w:ascii="宋体" w:hAnsi="宋体"/>
          <w:color w:val="000000"/>
          <w:sz w:val="24"/>
        </w:rPr>
      </w:pPr>
      <w:r>
        <w:rPr>
          <w:rFonts w:ascii="宋体" w:hAnsi="宋体" w:hint="eastAsia"/>
          <w:color w:val="000000"/>
          <w:sz w:val="24"/>
        </w:rPr>
        <w:t>采取课堂讲授与自学相结合、理论与实践相结合的方式，结合相关专题讲座、论坛等。授课主要安排在周六、周日两天。</w:t>
      </w:r>
    </w:p>
    <w:p w:rsidR="00934F3F" w:rsidRDefault="008E292A" w:rsidP="000A578E">
      <w:pPr>
        <w:adjustRightInd w:val="0"/>
        <w:snapToGrid w:val="0"/>
        <w:spacing w:afterLines="50" w:line="360" w:lineRule="exact"/>
        <w:ind w:leftChars="1" w:left="424" w:hangingChars="175" w:hanging="422"/>
        <w:rPr>
          <w:rFonts w:ascii="宋体" w:hAnsi="宋体"/>
          <w:b/>
          <w:color w:val="000000"/>
          <w:sz w:val="24"/>
        </w:rPr>
      </w:pPr>
      <w:r>
        <w:rPr>
          <w:rFonts w:ascii="宋体" w:hAnsi="宋体" w:hint="eastAsia"/>
          <w:b/>
          <w:color w:val="000000"/>
          <w:sz w:val="24"/>
        </w:rPr>
        <w:t>六、结业及申请硕士学位：</w:t>
      </w:r>
    </w:p>
    <w:p w:rsidR="00934F3F" w:rsidRDefault="008E292A" w:rsidP="000A578E">
      <w:pPr>
        <w:adjustRightInd w:val="0"/>
        <w:snapToGrid w:val="0"/>
        <w:spacing w:afterLines="50" w:line="360" w:lineRule="exact"/>
        <w:ind w:leftChars="1" w:left="422" w:hangingChars="175" w:hanging="420"/>
        <w:rPr>
          <w:rFonts w:ascii="宋体" w:hAnsi="宋体"/>
          <w:color w:val="000000"/>
          <w:sz w:val="24"/>
        </w:rPr>
      </w:pPr>
      <w:r>
        <w:rPr>
          <w:rFonts w:ascii="宋体" w:hAnsi="宋体" w:hint="eastAsia"/>
          <w:color w:val="000000"/>
          <w:sz w:val="24"/>
        </w:rPr>
        <w:t>1、完成课程班规定的学习项目并参加考试合格，准予结业。</w:t>
      </w:r>
    </w:p>
    <w:p w:rsidR="00934F3F" w:rsidRDefault="008E292A" w:rsidP="000A578E">
      <w:pPr>
        <w:adjustRightInd w:val="0"/>
        <w:snapToGrid w:val="0"/>
        <w:spacing w:afterLines="50" w:line="360" w:lineRule="exact"/>
        <w:ind w:leftChars="1" w:left="422" w:hangingChars="175" w:hanging="420"/>
        <w:rPr>
          <w:rFonts w:ascii="宋体" w:hAnsi="宋体"/>
          <w:color w:val="000000"/>
          <w:sz w:val="24"/>
        </w:rPr>
      </w:pPr>
      <w:r>
        <w:rPr>
          <w:rFonts w:ascii="宋体" w:hAnsi="宋体" w:hint="eastAsia"/>
          <w:color w:val="000000"/>
          <w:sz w:val="24"/>
        </w:rPr>
        <w:t>2、达到以下同等学力申请硕士学位条件的人员，可按照《西南财经大学授予具有研究生毕业同等学力人员硕士学位有关规定》和《西南财经大学同等学力人员申请硕士学位学位授予工作程序》授予西南财经大学《金融学专业经济学硕士学位》：</w:t>
      </w:r>
    </w:p>
    <w:p w:rsidR="00934F3F" w:rsidRDefault="008E292A">
      <w:pPr>
        <w:adjustRightInd w:val="0"/>
        <w:snapToGrid w:val="0"/>
        <w:spacing w:line="360" w:lineRule="exact"/>
        <w:ind w:leftChars="201" w:left="422" w:firstLineChars="60" w:firstLine="144"/>
        <w:rPr>
          <w:rFonts w:ascii="宋体" w:hAnsi="宋体"/>
          <w:color w:val="000000"/>
          <w:sz w:val="24"/>
        </w:rPr>
      </w:pPr>
      <w:r>
        <w:rPr>
          <w:rFonts w:ascii="宋体" w:hAnsi="宋体" w:hint="eastAsia"/>
          <w:color w:val="000000"/>
          <w:sz w:val="24"/>
        </w:rPr>
        <w:t>（1）完成所有课程学习并考试合格；</w:t>
      </w:r>
    </w:p>
    <w:p w:rsidR="00934F3F" w:rsidRDefault="008E292A">
      <w:pPr>
        <w:adjustRightInd w:val="0"/>
        <w:snapToGrid w:val="0"/>
        <w:spacing w:line="360" w:lineRule="exact"/>
        <w:ind w:leftChars="201" w:left="422" w:firstLineChars="60" w:firstLine="144"/>
        <w:rPr>
          <w:rFonts w:ascii="宋体" w:hAnsi="宋体"/>
          <w:color w:val="000000"/>
          <w:sz w:val="24"/>
        </w:rPr>
      </w:pPr>
      <w:r>
        <w:rPr>
          <w:rFonts w:ascii="宋体" w:hAnsi="宋体" w:hint="eastAsia"/>
          <w:color w:val="000000"/>
          <w:sz w:val="24"/>
        </w:rPr>
        <w:t xml:space="preserve">（2）按照要求通过学校8门题库考试； </w:t>
      </w:r>
    </w:p>
    <w:p w:rsidR="00934F3F" w:rsidRDefault="008E292A">
      <w:pPr>
        <w:adjustRightInd w:val="0"/>
        <w:snapToGrid w:val="0"/>
        <w:spacing w:line="360" w:lineRule="exact"/>
        <w:ind w:leftChars="201" w:left="422" w:firstLineChars="60" w:firstLine="144"/>
        <w:rPr>
          <w:rFonts w:ascii="宋体" w:hAnsi="宋体"/>
          <w:color w:val="000000"/>
          <w:sz w:val="24"/>
        </w:rPr>
      </w:pPr>
      <w:r>
        <w:rPr>
          <w:rFonts w:ascii="宋体" w:hAnsi="宋体" w:hint="eastAsia"/>
          <w:color w:val="000000"/>
          <w:sz w:val="24"/>
        </w:rPr>
        <w:t>（3）通过国家学位英语和学科综合课程统一考试；</w:t>
      </w:r>
    </w:p>
    <w:p w:rsidR="00934F3F" w:rsidRDefault="008E292A">
      <w:pPr>
        <w:adjustRightInd w:val="0"/>
        <w:snapToGrid w:val="0"/>
        <w:spacing w:line="360" w:lineRule="exact"/>
        <w:ind w:leftChars="201" w:left="422" w:firstLineChars="60" w:firstLine="144"/>
        <w:rPr>
          <w:rFonts w:ascii="宋体" w:hAnsi="宋体"/>
          <w:color w:val="000000"/>
          <w:sz w:val="24"/>
        </w:rPr>
      </w:pPr>
      <w:r>
        <w:rPr>
          <w:rFonts w:ascii="宋体" w:hAnsi="宋体" w:hint="eastAsia"/>
          <w:color w:val="000000"/>
          <w:sz w:val="24"/>
        </w:rPr>
        <w:t>（4）学习期间须在公开刊物发表学术论文一篇；</w:t>
      </w:r>
    </w:p>
    <w:p w:rsidR="00934F3F" w:rsidRDefault="008E292A">
      <w:pPr>
        <w:adjustRightInd w:val="0"/>
        <w:snapToGrid w:val="0"/>
        <w:spacing w:line="360" w:lineRule="exact"/>
        <w:ind w:leftChars="201" w:left="422" w:firstLineChars="60" w:firstLine="144"/>
        <w:rPr>
          <w:rFonts w:ascii="宋体" w:hAnsi="宋体"/>
          <w:color w:val="000000"/>
          <w:sz w:val="24"/>
        </w:rPr>
      </w:pPr>
      <w:r>
        <w:rPr>
          <w:rFonts w:ascii="宋体" w:hAnsi="宋体" w:hint="eastAsia"/>
          <w:color w:val="000000"/>
          <w:sz w:val="24"/>
        </w:rPr>
        <w:t>（5）撰写硕士毕业论文，并通过论文答辩。</w:t>
      </w:r>
    </w:p>
    <w:p w:rsidR="00934F3F" w:rsidRDefault="008E292A" w:rsidP="000A578E">
      <w:pPr>
        <w:adjustRightInd w:val="0"/>
        <w:snapToGrid w:val="0"/>
        <w:spacing w:afterLines="50" w:line="360" w:lineRule="exact"/>
        <w:ind w:leftChars="1" w:left="424" w:hangingChars="175" w:hanging="422"/>
        <w:rPr>
          <w:rFonts w:ascii="宋体" w:hAnsi="宋体"/>
          <w:b/>
          <w:color w:val="000000"/>
          <w:sz w:val="24"/>
        </w:rPr>
      </w:pPr>
      <w:r>
        <w:rPr>
          <w:rFonts w:ascii="宋体" w:hAnsi="宋体" w:hint="eastAsia"/>
          <w:b/>
          <w:color w:val="000000"/>
          <w:sz w:val="24"/>
        </w:rPr>
        <w:t>七、报名须知：</w:t>
      </w:r>
    </w:p>
    <w:p w:rsidR="00934F3F" w:rsidRDefault="008E292A" w:rsidP="000A578E">
      <w:pPr>
        <w:adjustRightInd w:val="0"/>
        <w:snapToGrid w:val="0"/>
        <w:spacing w:afterLines="50" w:line="360" w:lineRule="exact"/>
        <w:ind w:firstLineChars="200" w:firstLine="482"/>
        <w:rPr>
          <w:rFonts w:ascii="宋体" w:hAnsi="宋体"/>
          <w:color w:val="000000"/>
          <w:sz w:val="24"/>
        </w:rPr>
      </w:pPr>
      <w:r>
        <w:rPr>
          <w:rFonts w:ascii="宋体" w:hAnsi="宋体" w:hint="eastAsia"/>
          <w:b/>
          <w:color w:val="000000"/>
          <w:sz w:val="24"/>
        </w:rPr>
        <w:lastRenderedPageBreak/>
        <w:t>报名时间：</w:t>
      </w:r>
      <w:r>
        <w:rPr>
          <w:rFonts w:ascii="宋体" w:hAnsi="宋体" w:hint="eastAsia"/>
          <w:color w:val="000000"/>
          <w:sz w:val="24"/>
        </w:rPr>
        <w:t>即日起开始报名，本期招生限额60人，额满为止。</w:t>
      </w:r>
    </w:p>
    <w:p w:rsidR="00934F3F" w:rsidRDefault="008E292A" w:rsidP="000A578E">
      <w:pPr>
        <w:adjustRightInd w:val="0"/>
        <w:snapToGrid w:val="0"/>
        <w:spacing w:afterLines="50" w:line="360" w:lineRule="exact"/>
        <w:ind w:firstLineChars="200" w:firstLine="482"/>
        <w:rPr>
          <w:rFonts w:ascii="宋体" w:hAnsi="宋体"/>
          <w:b/>
          <w:color w:val="000000"/>
          <w:sz w:val="24"/>
        </w:rPr>
      </w:pPr>
      <w:r>
        <w:rPr>
          <w:rFonts w:ascii="宋体" w:hAnsi="宋体" w:hint="eastAsia"/>
          <w:b/>
          <w:color w:val="000000"/>
          <w:sz w:val="24"/>
        </w:rPr>
        <w:t>报名手续：</w:t>
      </w:r>
    </w:p>
    <w:p w:rsidR="00934F3F" w:rsidRDefault="008E292A" w:rsidP="000A578E">
      <w:pPr>
        <w:adjustRightInd w:val="0"/>
        <w:snapToGrid w:val="0"/>
        <w:spacing w:afterLines="50" w:line="360" w:lineRule="exact"/>
        <w:ind w:firstLineChars="200" w:firstLine="480"/>
        <w:rPr>
          <w:rFonts w:ascii="宋体" w:hAnsi="宋体"/>
          <w:color w:val="000000"/>
          <w:sz w:val="24"/>
        </w:rPr>
      </w:pPr>
      <w:r>
        <w:rPr>
          <w:rFonts w:ascii="宋体" w:hAnsi="宋体" w:hint="eastAsia"/>
          <w:color w:val="000000"/>
          <w:sz w:val="24"/>
        </w:rPr>
        <w:t>（1）填写同等学力申硕课程学习班报名登记表（报名时现场填写）；</w:t>
      </w:r>
    </w:p>
    <w:p w:rsidR="00934F3F" w:rsidRDefault="008E292A" w:rsidP="000A578E">
      <w:pPr>
        <w:adjustRightInd w:val="0"/>
        <w:snapToGrid w:val="0"/>
        <w:spacing w:afterLines="50" w:line="360" w:lineRule="exact"/>
        <w:ind w:firstLineChars="200" w:firstLine="480"/>
        <w:rPr>
          <w:rFonts w:ascii="宋体" w:hAnsi="宋体"/>
          <w:color w:val="000000"/>
          <w:sz w:val="24"/>
        </w:rPr>
      </w:pPr>
      <w:r>
        <w:rPr>
          <w:rFonts w:ascii="宋体" w:hAnsi="宋体" w:hint="eastAsia"/>
          <w:color w:val="000000"/>
          <w:sz w:val="24"/>
        </w:rPr>
        <w:t>（2）本人最后学历证书的原件和复印件；</w:t>
      </w:r>
    </w:p>
    <w:p w:rsidR="00934F3F" w:rsidRDefault="008E292A" w:rsidP="000A578E">
      <w:pPr>
        <w:adjustRightInd w:val="0"/>
        <w:snapToGrid w:val="0"/>
        <w:spacing w:afterLines="50" w:line="360" w:lineRule="exact"/>
        <w:ind w:firstLineChars="200" w:firstLine="480"/>
        <w:rPr>
          <w:rFonts w:ascii="宋体" w:hAnsi="宋体"/>
          <w:color w:val="000000"/>
          <w:sz w:val="24"/>
        </w:rPr>
      </w:pPr>
      <w:r>
        <w:rPr>
          <w:rFonts w:ascii="宋体" w:hAnsi="宋体" w:hint="eastAsia"/>
          <w:color w:val="000000"/>
          <w:sz w:val="24"/>
        </w:rPr>
        <w:t>（3）本人学位证书的原件和复印件；</w:t>
      </w:r>
    </w:p>
    <w:p w:rsidR="00934F3F" w:rsidRDefault="008E292A" w:rsidP="000A578E">
      <w:pPr>
        <w:adjustRightInd w:val="0"/>
        <w:snapToGrid w:val="0"/>
        <w:spacing w:afterLines="50" w:line="360" w:lineRule="exact"/>
        <w:ind w:firstLineChars="200" w:firstLine="480"/>
        <w:rPr>
          <w:rFonts w:ascii="宋体" w:hAnsi="宋体"/>
          <w:color w:val="000000"/>
          <w:sz w:val="24"/>
        </w:rPr>
      </w:pPr>
      <w:r>
        <w:rPr>
          <w:rFonts w:ascii="宋体" w:hAnsi="宋体" w:hint="eastAsia"/>
          <w:color w:val="000000"/>
          <w:sz w:val="24"/>
        </w:rPr>
        <w:t>（4）本人身份证的原件和复印件；</w:t>
      </w:r>
    </w:p>
    <w:p w:rsidR="00934F3F" w:rsidRDefault="008E292A" w:rsidP="000A578E">
      <w:pPr>
        <w:adjustRightInd w:val="0"/>
        <w:snapToGrid w:val="0"/>
        <w:spacing w:afterLines="50" w:line="360" w:lineRule="exact"/>
        <w:ind w:firstLineChars="200" w:firstLine="480"/>
        <w:rPr>
          <w:rFonts w:ascii="宋体" w:hAnsi="宋体"/>
          <w:color w:val="000000"/>
          <w:sz w:val="24"/>
        </w:rPr>
      </w:pPr>
      <w:r>
        <w:rPr>
          <w:rFonts w:ascii="宋体" w:hAnsi="宋体" w:hint="eastAsia"/>
          <w:color w:val="000000"/>
          <w:sz w:val="24"/>
        </w:rPr>
        <w:t>（5）本人证件照（1寸）两张；</w:t>
      </w:r>
    </w:p>
    <w:p w:rsidR="00934F3F" w:rsidRDefault="008E292A" w:rsidP="000A578E">
      <w:pPr>
        <w:adjustRightInd w:val="0"/>
        <w:snapToGrid w:val="0"/>
        <w:spacing w:afterLines="50" w:line="360" w:lineRule="exact"/>
        <w:ind w:leftChars="1" w:left="424" w:hangingChars="175" w:hanging="422"/>
        <w:rPr>
          <w:rFonts w:ascii="宋体" w:hAnsi="宋体"/>
          <w:b/>
          <w:color w:val="000000"/>
          <w:sz w:val="24"/>
        </w:rPr>
      </w:pPr>
      <w:r>
        <w:rPr>
          <w:rFonts w:ascii="宋体" w:hAnsi="宋体" w:hint="eastAsia"/>
          <w:b/>
          <w:color w:val="000000"/>
          <w:sz w:val="24"/>
        </w:rPr>
        <w:t>八、注册：</w:t>
      </w:r>
    </w:p>
    <w:p w:rsidR="00934F3F" w:rsidRDefault="008E292A" w:rsidP="000A578E">
      <w:pPr>
        <w:adjustRightInd w:val="0"/>
        <w:snapToGrid w:val="0"/>
        <w:spacing w:afterLines="50" w:line="360" w:lineRule="exact"/>
        <w:ind w:firstLineChars="200" w:firstLine="480"/>
        <w:rPr>
          <w:rFonts w:ascii="宋体" w:hAnsi="宋体"/>
          <w:color w:val="000000"/>
          <w:sz w:val="24"/>
        </w:rPr>
      </w:pPr>
      <w:r>
        <w:rPr>
          <w:rFonts w:ascii="宋体" w:hAnsi="宋体" w:hint="eastAsia"/>
          <w:color w:val="000000"/>
          <w:sz w:val="24"/>
        </w:rPr>
        <w:t>报名时将对学历、学位证书原件进行初审，并登陆学校研究生院新生预报名系统注册，审核通过并公示。</w:t>
      </w:r>
    </w:p>
    <w:p w:rsidR="00934F3F" w:rsidRDefault="008E292A" w:rsidP="000A578E">
      <w:pPr>
        <w:adjustRightInd w:val="0"/>
        <w:snapToGrid w:val="0"/>
        <w:spacing w:afterLines="50" w:line="360" w:lineRule="exact"/>
        <w:ind w:leftChars="1" w:left="424" w:hangingChars="175" w:hanging="422"/>
        <w:rPr>
          <w:rFonts w:ascii="宋体" w:hAnsi="宋体"/>
          <w:b/>
          <w:color w:val="000000"/>
          <w:sz w:val="24"/>
        </w:rPr>
      </w:pPr>
      <w:r>
        <w:rPr>
          <w:rFonts w:ascii="宋体" w:hAnsi="宋体" w:hint="eastAsia"/>
          <w:b/>
          <w:color w:val="000000"/>
          <w:sz w:val="24"/>
        </w:rPr>
        <w:t>九、收费标准：</w:t>
      </w:r>
    </w:p>
    <w:p w:rsidR="00934F3F" w:rsidRDefault="008E292A" w:rsidP="000A578E">
      <w:pPr>
        <w:adjustRightInd w:val="0"/>
        <w:snapToGrid w:val="0"/>
        <w:spacing w:afterLines="50" w:line="360" w:lineRule="exact"/>
        <w:ind w:firstLineChars="200" w:firstLine="480"/>
        <w:rPr>
          <w:rFonts w:ascii="宋体" w:hAnsi="宋体"/>
          <w:color w:val="000000"/>
          <w:sz w:val="24"/>
        </w:rPr>
      </w:pPr>
      <w:r>
        <w:rPr>
          <w:rFonts w:ascii="宋体" w:hAnsi="宋体" w:hint="eastAsia"/>
          <w:color w:val="000000"/>
          <w:sz w:val="24"/>
        </w:rPr>
        <w:t>学费：</w:t>
      </w:r>
      <w:bookmarkStart w:id="0" w:name="_GoBack"/>
      <w:bookmarkEnd w:id="0"/>
      <w:r>
        <w:rPr>
          <w:rFonts w:ascii="宋体" w:hAnsi="宋体" w:hint="eastAsia"/>
          <w:color w:val="000000"/>
          <w:sz w:val="24"/>
        </w:rPr>
        <w:t>32800（包含两年学费、书本费、资料费。学费不含考试费用、申请硕士学位和参加论文答辩等相关费用）。注：学费需一次交清，课程班正式开班上课后，学员因故不能坚持视作自动放弃学习，不退学费。</w:t>
      </w:r>
    </w:p>
    <w:p w:rsidR="00934F3F" w:rsidRDefault="008E292A" w:rsidP="000A578E">
      <w:pPr>
        <w:adjustRightInd w:val="0"/>
        <w:snapToGrid w:val="0"/>
        <w:spacing w:afterLines="50" w:line="360" w:lineRule="exact"/>
        <w:ind w:leftChars="1" w:left="424" w:hangingChars="175" w:hanging="422"/>
        <w:rPr>
          <w:rFonts w:ascii="宋体" w:hAnsi="宋体"/>
          <w:b/>
          <w:color w:val="000000"/>
          <w:sz w:val="24"/>
        </w:rPr>
      </w:pPr>
      <w:r>
        <w:rPr>
          <w:rFonts w:ascii="宋体" w:hAnsi="宋体" w:hint="eastAsia"/>
          <w:b/>
          <w:color w:val="000000"/>
          <w:sz w:val="24"/>
        </w:rPr>
        <w:t>十、交款方式：</w:t>
      </w:r>
    </w:p>
    <w:p w:rsidR="00934F3F" w:rsidRDefault="008E292A" w:rsidP="000A578E">
      <w:pPr>
        <w:adjustRightInd w:val="0"/>
        <w:snapToGrid w:val="0"/>
        <w:spacing w:afterLines="50" w:line="360" w:lineRule="exact"/>
        <w:rPr>
          <w:rFonts w:ascii="宋体" w:hAnsi="宋体"/>
          <w:color w:val="000000"/>
          <w:sz w:val="24"/>
        </w:rPr>
      </w:pPr>
      <w:r>
        <w:rPr>
          <w:rFonts w:ascii="宋体" w:hAnsi="宋体" w:hint="eastAsia"/>
          <w:color w:val="000000"/>
          <w:sz w:val="24"/>
        </w:rPr>
        <w:t>1、现场现金或者刷卡缴费。</w:t>
      </w:r>
    </w:p>
    <w:p w:rsidR="00934F3F" w:rsidRDefault="008E292A" w:rsidP="000A578E">
      <w:pPr>
        <w:adjustRightInd w:val="0"/>
        <w:snapToGrid w:val="0"/>
        <w:spacing w:afterLines="50" w:line="360" w:lineRule="exact"/>
        <w:rPr>
          <w:rFonts w:ascii="宋体" w:hAnsi="宋体"/>
          <w:color w:val="000000"/>
          <w:sz w:val="24"/>
        </w:rPr>
      </w:pPr>
      <w:r>
        <w:rPr>
          <w:rFonts w:ascii="宋体" w:hAnsi="宋体" w:hint="eastAsia"/>
          <w:color w:val="000000"/>
          <w:sz w:val="24"/>
        </w:rPr>
        <w:t xml:space="preserve">2、转账 ： 户  名：西南财经大学 </w:t>
      </w:r>
    </w:p>
    <w:p w:rsidR="00934F3F" w:rsidRDefault="008E292A" w:rsidP="000A578E">
      <w:pPr>
        <w:adjustRightInd w:val="0"/>
        <w:snapToGrid w:val="0"/>
        <w:spacing w:afterLines="50" w:line="360" w:lineRule="exact"/>
        <w:ind w:firstLineChars="550" w:firstLine="1320"/>
        <w:rPr>
          <w:rFonts w:ascii="宋体" w:hAnsi="宋体"/>
          <w:color w:val="000000"/>
          <w:sz w:val="24"/>
        </w:rPr>
      </w:pPr>
      <w:r>
        <w:rPr>
          <w:rFonts w:ascii="宋体" w:hAnsi="宋体" w:hint="eastAsia"/>
          <w:color w:val="000000"/>
          <w:sz w:val="24"/>
        </w:rPr>
        <w:t xml:space="preserve">帐  号：22 8914 0104 0005 359 </w:t>
      </w:r>
    </w:p>
    <w:p w:rsidR="00934F3F" w:rsidRDefault="008E292A" w:rsidP="000A578E">
      <w:pPr>
        <w:adjustRightInd w:val="0"/>
        <w:snapToGrid w:val="0"/>
        <w:spacing w:afterLines="50" w:line="360" w:lineRule="exact"/>
        <w:ind w:firstLineChars="550" w:firstLine="1320"/>
        <w:rPr>
          <w:rFonts w:ascii="宋体" w:hAnsi="宋体"/>
          <w:color w:val="000000"/>
          <w:sz w:val="24"/>
        </w:rPr>
      </w:pPr>
      <w:r>
        <w:rPr>
          <w:rFonts w:ascii="宋体" w:hAnsi="宋体" w:hint="eastAsia"/>
          <w:color w:val="000000"/>
          <w:sz w:val="24"/>
        </w:rPr>
        <w:t xml:space="preserve">开户行：中国农业银行成都东坡支行（或：中国农业银行青羊支行转东坡支行） </w:t>
      </w:r>
    </w:p>
    <w:p w:rsidR="00934F3F" w:rsidRDefault="008E292A" w:rsidP="000A578E">
      <w:pPr>
        <w:adjustRightInd w:val="0"/>
        <w:snapToGrid w:val="0"/>
        <w:spacing w:afterLines="50" w:line="360" w:lineRule="exact"/>
        <w:ind w:firstLineChars="550" w:firstLine="1320"/>
        <w:rPr>
          <w:rFonts w:ascii="宋体" w:hAnsi="宋体"/>
          <w:color w:val="000000"/>
          <w:sz w:val="24"/>
        </w:rPr>
      </w:pPr>
      <w:r>
        <w:rPr>
          <w:rFonts w:ascii="宋体" w:hAnsi="宋体" w:hint="eastAsia"/>
          <w:color w:val="000000"/>
          <w:sz w:val="24"/>
        </w:rPr>
        <w:t>注：请在用途栏注明“中国金融研究中心学费+姓名”</w:t>
      </w:r>
    </w:p>
    <w:p w:rsidR="00934F3F" w:rsidRDefault="008E292A" w:rsidP="000A578E">
      <w:pPr>
        <w:pStyle w:val="a7"/>
        <w:adjustRightInd w:val="0"/>
        <w:snapToGrid w:val="0"/>
        <w:spacing w:before="0" w:afterLines="100" w:line="360" w:lineRule="exact"/>
        <w:jc w:val="left"/>
        <w:rPr>
          <w:sz w:val="24"/>
          <w:szCs w:val="24"/>
        </w:rPr>
      </w:pPr>
      <w:r>
        <w:rPr>
          <w:rFonts w:hint="eastAsia"/>
          <w:sz w:val="24"/>
          <w:szCs w:val="24"/>
        </w:rPr>
        <w:t>附件：师资介绍</w:t>
      </w:r>
    </w:p>
    <w:p w:rsidR="00934F3F" w:rsidRDefault="008E292A">
      <w:pPr>
        <w:numPr>
          <w:ilvl w:val="0"/>
          <w:numId w:val="1"/>
        </w:numPr>
        <w:adjustRightInd w:val="0"/>
        <w:snapToGrid w:val="0"/>
        <w:spacing w:line="360" w:lineRule="exact"/>
        <w:ind w:left="424" w:hangingChars="176" w:hanging="424"/>
        <w:rPr>
          <w:rFonts w:ascii="宋体" w:hAnsi="宋体"/>
          <w:color w:val="000000"/>
          <w:sz w:val="24"/>
        </w:rPr>
      </w:pPr>
      <w:r>
        <w:rPr>
          <w:rFonts w:ascii="宋体" w:hAnsi="宋体" w:hint="eastAsia"/>
          <w:b/>
          <w:color w:val="000000"/>
          <w:sz w:val="24"/>
        </w:rPr>
        <w:t>曾康霖：</w:t>
      </w:r>
      <w:r>
        <w:rPr>
          <w:rFonts w:ascii="宋体" w:hAnsi="宋体" w:hint="eastAsia"/>
          <w:color w:val="000000"/>
          <w:sz w:val="24"/>
        </w:rPr>
        <w:t>著名金融学家，首批国务院特殊津贴专家，教授，博士生导师，曾任西南财经大学金融系主任，现任西南财经大学中国金融研究中心名誉主任。中国金融学会常务理事，全国金融学术委员会委员，四川省金融学会副会长，四川省人民政府学位委员会委员，西南财经大学学术委员会主任。1994年被"英国剑桥国际名人传记中心"载入《国际名人传记词典》（1994年第二十三卷），2013年度获颁“中国金融学科终身成就奖”。</w:t>
      </w:r>
    </w:p>
    <w:p w:rsidR="00934F3F" w:rsidRDefault="008E292A">
      <w:pPr>
        <w:numPr>
          <w:ilvl w:val="0"/>
          <w:numId w:val="1"/>
        </w:numPr>
        <w:adjustRightInd w:val="0"/>
        <w:snapToGrid w:val="0"/>
        <w:spacing w:line="360" w:lineRule="exact"/>
        <w:ind w:left="424" w:hangingChars="176" w:hanging="424"/>
        <w:rPr>
          <w:rFonts w:ascii="宋体" w:hAnsi="宋体"/>
          <w:color w:val="000000"/>
          <w:sz w:val="24"/>
        </w:rPr>
      </w:pPr>
      <w:r>
        <w:rPr>
          <w:rFonts w:ascii="宋体" w:hAnsi="宋体" w:hint="eastAsia"/>
          <w:b/>
          <w:color w:val="000000"/>
          <w:sz w:val="24"/>
        </w:rPr>
        <w:t>刘锡良：</w:t>
      </w:r>
      <w:r>
        <w:rPr>
          <w:rFonts w:ascii="宋体" w:hAnsi="宋体" w:hint="eastAsia"/>
          <w:color w:val="000000"/>
          <w:sz w:val="24"/>
        </w:rPr>
        <w:t>享受国务院特殊津贴专家，教授、博士生导师，长江学者，西南财经大学校长助理，中国金融研究中心名誉主任（原金融系主任、中国金融研究中心主任）。首届教育部经济学教学指导委员会委员，中国金融学会常务理事和学术委员会委员，中国金融教材编审委员会主任，四川省人民政府决策咨询委员会委员，四川省金融学会常务理事。国务院</w:t>
      </w:r>
      <w:r>
        <w:rPr>
          <w:rFonts w:ascii="宋体" w:hAnsi="宋体" w:hint="eastAsia"/>
          <w:color w:val="000000"/>
          <w:sz w:val="24"/>
        </w:rPr>
        <w:lastRenderedPageBreak/>
        <w:t>学位委员会第五届、第六届学科评议组成员。1997年首批入选教育部"跨世纪人才培养计划"，1998年入选国家"百千万人才工程"。</w:t>
      </w:r>
    </w:p>
    <w:p w:rsidR="00934F3F" w:rsidRDefault="008E292A">
      <w:pPr>
        <w:numPr>
          <w:ilvl w:val="0"/>
          <w:numId w:val="1"/>
        </w:numPr>
        <w:adjustRightInd w:val="0"/>
        <w:snapToGrid w:val="0"/>
        <w:spacing w:line="360" w:lineRule="exact"/>
        <w:ind w:left="424" w:hangingChars="176" w:hanging="424"/>
        <w:rPr>
          <w:rFonts w:ascii="宋体" w:hAnsi="宋体"/>
          <w:color w:val="000000"/>
          <w:sz w:val="24"/>
        </w:rPr>
      </w:pPr>
      <w:r>
        <w:rPr>
          <w:rFonts w:ascii="宋体" w:hAnsi="宋体" w:hint="eastAsia"/>
          <w:b/>
          <w:color w:val="000000"/>
          <w:sz w:val="24"/>
        </w:rPr>
        <w:t>王  擎：</w:t>
      </w:r>
      <w:r>
        <w:rPr>
          <w:rFonts w:ascii="宋体" w:hAnsi="宋体" w:hint="eastAsia"/>
          <w:color w:val="000000"/>
          <w:sz w:val="24"/>
        </w:rPr>
        <w:t>西南财经大学教授，博士生导师，西南财经大学中国金融研究中心主任，金融学博士，入选2011年教育部"新世纪优秀人才支持计划" 和“四川省第九批学术与技术带头人后备人选”。现任四川省世界经济协会理事、四川省科技青年联合会理事。</w:t>
      </w:r>
    </w:p>
    <w:p w:rsidR="00934F3F" w:rsidRDefault="008E292A">
      <w:pPr>
        <w:numPr>
          <w:ilvl w:val="0"/>
          <w:numId w:val="1"/>
        </w:numPr>
        <w:adjustRightInd w:val="0"/>
        <w:snapToGrid w:val="0"/>
        <w:spacing w:line="360" w:lineRule="exact"/>
        <w:ind w:left="424" w:hangingChars="176" w:hanging="424"/>
        <w:rPr>
          <w:rFonts w:ascii="宋体" w:hAnsi="宋体"/>
          <w:color w:val="000000"/>
          <w:sz w:val="24"/>
        </w:rPr>
      </w:pPr>
      <w:r>
        <w:rPr>
          <w:rFonts w:ascii="宋体" w:hAnsi="宋体" w:hint="eastAsia"/>
          <w:b/>
          <w:color w:val="000000"/>
          <w:sz w:val="24"/>
        </w:rPr>
        <w:t>董青马：</w:t>
      </w:r>
      <w:r>
        <w:rPr>
          <w:rFonts w:ascii="宋体" w:hAnsi="宋体" w:hint="eastAsia"/>
          <w:color w:val="000000"/>
          <w:sz w:val="24"/>
        </w:rPr>
        <w:t>西南财经大学副教授，西南财经大学中国金融研究中心副主任，经济学博士学位，主要研究方向为金融风险管理、系统性风险。</w:t>
      </w:r>
    </w:p>
    <w:p w:rsidR="00934F3F" w:rsidRDefault="008E292A">
      <w:pPr>
        <w:numPr>
          <w:ilvl w:val="0"/>
          <w:numId w:val="1"/>
        </w:numPr>
        <w:adjustRightInd w:val="0"/>
        <w:snapToGrid w:val="0"/>
        <w:spacing w:line="360" w:lineRule="exact"/>
        <w:ind w:left="424" w:hangingChars="176" w:hanging="424"/>
        <w:rPr>
          <w:rFonts w:ascii="宋体" w:hAnsi="宋体"/>
          <w:color w:val="000000"/>
          <w:sz w:val="24"/>
        </w:rPr>
      </w:pPr>
      <w:r>
        <w:rPr>
          <w:rFonts w:ascii="宋体" w:hAnsi="宋体" w:hint="eastAsia"/>
          <w:b/>
          <w:color w:val="000000"/>
          <w:sz w:val="24"/>
        </w:rPr>
        <w:t>李建勇：</w:t>
      </w:r>
      <w:r>
        <w:rPr>
          <w:rFonts w:ascii="宋体" w:hAnsi="宋体" w:hint="eastAsia"/>
          <w:color w:val="000000"/>
          <w:sz w:val="24"/>
        </w:rPr>
        <w:t>西南财经大学教授、博士生导师。曾任广发证券公司总裁、副董事长，具有丰富的投资银行业务经验，曾主持过数十家公司的股票发行上市与并购重组，2012年4月受聘于西南财经大学中国金融研究中心。具有国家审计署授予的中国注册会计师和注册审计师执业资格、中国证券业协会的保荐代表人执业资格；曾受聘出任中国证监会第五届股票发行审核委员会委员、第一届重大资产重组审核委员会委员；曾出任中国证券业协会副会长，以及协会下属证券分析师委员会副主任委员、投资银行业务委员会委员、经纪业务委员会副主任委员。</w:t>
      </w:r>
    </w:p>
    <w:p w:rsidR="00934F3F" w:rsidRDefault="008E292A">
      <w:pPr>
        <w:numPr>
          <w:ilvl w:val="0"/>
          <w:numId w:val="1"/>
        </w:numPr>
        <w:adjustRightInd w:val="0"/>
        <w:snapToGrid w:val="0"/>
        <w:spacing w:line="360" w:lineRule="exact"/>
        <w:ind w:left="424" w:hangingChars="176" w:hanging="424"/>
        <w:rPr>
          <w:rFonts w:ascii="宋体" w:hAnsi="宋体"/>
          <w:color w:val="000000"/>
          <w:sz w:val="24"/>
        </w:rPr>
      </w:pPr>
      <w:r>
        <w:rPr>
          <w:rFonts w:ascii="宋体" w:hAnsi="宋体" w:hint="eastAsia"/>
          <w:b/>
          <w:color w:val="000000"/>
          <w:sz w:val="24"/>
        </w:rPr>
        <w:t>王 鹏：</w:t>
      </w:r>
      <w:r>
        <w:rPr>
          <w:rFonts w:ascii="宋体" w:hAnsi="宋体" w:hint="eastAsia"/>
          <w:color w:val="000000"/>
          <w:sz w:val="24"/>
        </w:rPr>
        <w:t>博士，副教授，西南财经大学中国金融研究中心主任助理。主持国家自然科学基金项目、西南财经大学211工程青年教师成长项目、中央高校基本科研业务费专项资金项目，担任《管理科学学报》、《数量经济技术经济研究》、《中国管理科学》、《南开管理评论》、《Physica A：Statistical Mechanics and Its Application》等重要期刊的匿名审稿人。</w:t>
      </w:r>
    </w:p>
    <w:p w:rsidR="00934F3F" w:rsidRDefault="008E292A">
      <w:pPr>
        <w:numPr>
          <w:ilvl w:val="0"/>
          <w:numId w:val="1"/>
        </w:numPr>
        <w:adjustRightInd w:val="0"/>
        <w:snapToGrid w:val="0"/>
        <w:spacing w:line="360" w:lineRule="exact"/>
        <w:ind w:left="424" w:hangingChars="176" w:hanging="424"/>
        <w:rPr>
          <w:rFonts w:ascii="宋体" w:hAnsi="宋体"/>
          <w:color w:val="000000"/>
          <w:sz w:val="24"/>
        </w:rPr>
      </w:pPr>
      <w:r>
        <w:rPr>
          <w:rFonts w:ascii="宋体" w:hAnsi="宋体" w:hint="eastAsia"/>
          <w:b/>
          <w:color w:val="000000"/>
          <w:sz w:val="24"/>
        </w:rPr>
        <w:t xml:space="preserve"> 邓乐平：</w:t>
      </w:r>
      <w:r>
        <w:rPr>
          <w:rFonts w:ascii="宋体" w:hAnsi="宋体" w:hint="eastAsia"/>
          <w:color w:val="000000"/>
          <w:sz w:val="24"/>
        </w:rPr>
        <w:t>我国首届经济学博士学位获得者，研究员，博士生导师。独立完成专著2部，参与撰写专著3部 ，组织撰写专著1部，副主编全国统编教材1部，参与撰写金融大百科全书和金融辞典3部，发表论文30篇，承担重点课题9项。其中，专著《中国的货币需求：理论与实证的考察》为国家七.五重点社科课题的子课题，获国家教育部"中国金融教育发展基金会""金晨奖"。</w:t>
      </w:r>
    </w:p>
    <w:p w:rsidR="00934F3F" w:rsidRDefault="008E292A">
      <w:pPr>
        <w:numPr>
          <w:ilvl w:val="0"/>
          <w:numId w:val="1"/>
        </w:numPr>
        <w:adjustRightInd w:val="0"/>
        <w:snapToGrid w:val="0"/>
        <w:spacing w:line="360" w:lineRule="exact"/>
        <w:ind w:left="424" w:hangingChars="176" w:hanging="424"/>
        <w:rPr>
          <w:rFonts w:ascii="宋体" w:hAnsi="宋体"/>
          <w:color w:val="000000"/>
          <w:sz w:val="24"/>
        </w:rPr>
      </w:pPr>
      <w:r>
        <w:rPr>
          <w:rFonts w:ascii="宋体" w:hAnsi="宋体" w:hint="eastAsia"/>
          <w:b/>
          <w:color w:val="000000"/>
          <w:sz w:val="24"/>
        </w:rPr>
        <w:t>陈野华：</w:t>
      </w:r>
      <w:r>
        <w:rPr>
          <w:rFonts w:ascii="宋体" w:hAnsi="宋体" w:hint="eastAsia"/>
          <w:color w:val="000000"/>
          <w:sz w:val="24"/>
        </w:rPr>
        <w:t>教授，博士生导师。历任云南财贸学院金融系副主任、西南财经大学金融学院副院长、西南财经大学中国金融研究中心副主任。长期从事 “国外货币金融学说”和“证券市场与投资”方向的教学与研究工作。</w:t>
      </w:r>
    </w:p>
    <w:p w:rsidR="00934F3F" w:rsidRDefault="008E292A">
      <w:pPr>
        <w:numPr>
          <w:ilvl w:val="0"/>
          <w:numId w:val="1"/>
        </w:numPr>
        <w:adjustRightInd w:val="0"/>
        <w:snapToGrid w:val="0"/>
        <w:spacing w:line="360" w:lineRule="exact"/>
        <w:ind w:left="424" w:hangingChars="176" w:hanging="424"/>
        <w:rPr>
          <w:rFonts w:ascii="宋体" w:hAnsi="宋体"/>
          <w:color w:val="000000"/>
          <w:sz w:val="24"/>
        </w:rPr>
      </w:pPr>
      <w:r>
        <w:rPr>
          <w:rFonts w:ascii="宋体" w:hAnsi="宋体" w:hint="eastAsia"/>
          <w:b/>
          <w:color w:val="000000"/>
          <w:sz w:val="24"/>
        </w:rPr>
        <w:t>倪克勤：</w:t>
      </w:r>
      <w:r>
        <w:rPr>
          <w:rFonts w:ascii="宋体" w:hAnsi="宋体" w:hint="eastAsia"/>
          <w:color w:val="000000"/>
          <w:sz w:val="24"/>
        </w:rPr>
        <w:t>教授，博士生导师。历任西南财经大学金融学院副院长、中国金融研究中心副主任。主授课程：国际金融，国际金融管理，金融专业英语，中外货币政策比较研究等。曾赴美讲学，在斯坦福大学，密西根大学短期讲学。</w:t>
      </w:r>
    </w:p>
    <w:p w:rsidR="00934F3F" w:rsidRDefault="008E292A">
      <w:pPr>
        <w:numPr>
          <w:ilvl w:val="0"/>
          <w:numId w:val="1"/>
        </w:numPr>
        <w:adjustRightInd w:val="0"/>
        <w:snapToGrid w:val="0"/>
        <w:spacing w:line="360" w:lineRule="exact"/>
        <w:ind w:left="424" w:hangingChars="176" w:hanging="424"/>
        <w:rPr>
          <w:rFonts w:ascii="宋体" w:hAnsi="宋体"/>
          <w:color w:val="000000"/>
          <w:sz w:val="24"/>
        </w:rPr>
      </w:pPr>
      <w:r>
        <w:rPr>
          <w:rFonts w:ascii="宋体" w:hAnsi="宋体" w:hint="eastAsia"/>
          <w:b/>
          <w:color w:val="000000"/>
          <w:sz w:val="24"/>
        </w:rPr>
        <w:t>曹廷贵：</w:t>
      </w:r>
      <w:r>
        <w:rPr>
          <w:rFonts w:ascii="宋体" w:hAnsi="宋体" w:hint="eastAsia"/>
          <w:color w:val="000000"/>
          <w:sz w:val="24"/>
        </w:rPr>
        <w:t>教授，博士生导师。历任西南财经大学金融学院副院长、西南财经大学中国金融研究中心副主任。从1992年到1994年，受英国诺丁汉大学经济系邀请，由国家教委派遣，作为访问学者前往英国研究西方金融及金融教学。1997年受美国杜肯大学邀请，作为访问教授前往美国，研究衍生金融工具。2000年受德国柏林经济学院邀请、DAAD资助、作为客座教授前往德国，研究德国金融及欧洲中央银行的货币政策，应邀到波兰波兹南银行学院讲学。在德国发表有关中国银行体系、央行及其货币政策、通货紧缩等方面的论文。</w:t>
      </w:r>
    </w:p>
    <w:p w:rsidR="00934F3F" w:rsidRDefault="008E292A">
      <w:pPr>
        <w:adjustRightInd w:val="0"/>
        <w:snapToGrid w:val="0"/>
        <w:spacing w:line="360" w:lineRule="exact"/>
        <w:ind w:left="424" w:hangingChars="176" w:hanging="424"/>
        <w:rPr>
          <w:rFonts w:ascii="宋体" w:hAnsi="宋体"/>
          <w:color w:val="000000"/>
          <w:sz w:val="24"/>
        </w:rPr>
      </w:pPr>
      <w:r>
        <w:rPr>
          <w:rFonts w:ascii="宋体" w:hAnsi="宋体" w:hint="eastAsia"/>
          <w:b/>
          <w:color w:val="000000"/>
          <w:sz w:val="24"/>
        </w:rPr>
        <w:t>11．邱兆祥：</w:t>
      </w:r>
      <w:r>
        <w:rPr>
          <w:rFonts w:ascii="宋体" w:hAnsi="宋体" w:hint="eastAsia"/>
          <w:color w:val="000000"/>
          <w:sz w:val="24"/>
        </w:rPr>
        <w:t>教授、西南财经大学兼职博士生导师。对外经济贸易大学金融学院金融研究所所长，兼任中国管理科学研究院金融发展研究所所长、中国科技金融促进会常务理事，经济日报《环球财富刊物》、《金融与保险》、《证券导刊》、《现代商业银行》和《地方金融》等</w:t>
      </w:r>
      <w:r>
        <w:rPr>
          <w:rFonts w:ascii="宋体" w:hAnsi="宋体" w:hint="eastAsia"/>
          <w:color w:val="000000"/>
          <w:sz w:val="24"/>
        </w:rPr>
        <w:lastRenderedPageBreak/>
        <w:t>刊物的高级学术顾问。</w:t>
      </w:r>
    </w:p>
    <w:p w:rsidR="00934F3F" w:rsidRDefault="008E292A">
      <w:pPr>
        <w:adjustRightInd w:val="0"/>
        <w:snapToGrid w:val="0"/>
        <w:spacing w:line="360" w:lineRule="exact"/>
        <w:ind w:left="424" w:hangingChars="176" w:hanging="424"/>
        <w:rPr>
          <w:rFonts w:ascii="宋体" w:hAnsi="宋体"/>
          <w:color w:val="000000"/>
          <w:sz w:val="24"/>
        </w:rPr>
      </w:pPr>
      <w:r>
        <w:rPr>
          <w:rFonts w:ascii="宋体" w:hAnsi="宋体" w:hint="eastAsia"/>
          <w:b/>
          <w:color w:val="000000"/>
          <w:sz w:val="24"/>
        </w:rPr>
        <w:t>12．阎庆民</w:t>
      </w:r>
      <w:r>
        <w:rPr>
          <w:rFonts w:ascii="宋体" w:hAnsi="宋体" w:hint="eastAsia"/>
          <w:color w:val="000000"/>
          <w:sz w:val="24"/>
        </w:rPr>
        <w:t>：研究员，西南财经大学兼职博士生导师。银监会副主席、高级经济师，十一届全国政协委员，中国金融学会常务理事、享受国务院特殊津贴专家。</w:t>
      </w:r>
    </w:p>
    <w:p w:rsidR="00934F3F" w:rsidRDefault="008E292A">
      <w:pPr>
        <w:adjustRightInd w:val="0"/>
        <w:snapToGrid w:val="0"/>
        <w:spacing w:line="360" w:lineRule="exact"/>
        <w:ind w:left="424" w:hangingChars="176" w:hanging="424"/>
        <w:rPr>
          <w:rFonts w:ascii="宋体" w:hAnsi="宋体"/>
          <w:color w:val="000000"/>
          <w:sz w:val="24"/>
        </w:rPr>
      </w:pPr>
      <w:r>
        <w:rPr>
          <w:rFonts w:ascii="宋体" w:hAnsi="宋体" w:hint="eastAsia"/>
          <w:b/>
          <w:color w:val="000000"/>
          <w:sz w:val="24"/>
        </w:rPr>
        <w:t>13．魏加宁：</w:t>
      </w:r>
      <w:r>
        <w:rPr>
          <w:rFonts w:ascii="宋体" w:hAnsi="宋体" w:hint="eastAsia"/>
          <w:color w:val="000000"/>
          <w:sz w:val="24"/>
        </w:rPr>
        <w:t>研究员，西南财经大学兼职博士生导师。享受政府特殊津贴待遇，中国改革开放论坛常务理事，中国国际交流协会理事，中国国际金融学会理事。</w:t>
      </w:r>
    </w:p>
    <w:p w:rsidR="00934F3F" w:rsidRDefault="008E292A">
      <w:pPr>
        <w:adjustRightInd w:val="0"/>
        <w:snapToGrid w:val="0"/>
        <w:spacing w:line="360" w:lineRule="exact"/>
        <w:ind w:left="424" w:hangingChars="176" w:hanging="424"/>
        <w:rPr>
          <w:rFonts w:ascii="宋体" w:hAnsi="宋体"/>
          <w:color w:val="000000"/>
          <w:sz w:val="24"/>
        </w:rPr>
      </w:pPr>
      <w:r>
        <w:rPr>
          <w:rFonts w:ascii="宋体" w:hAnsi="宋体" w:hint="eastAsia"/>
          <w:b/>
          <w:color w:val="000000"/>
          <w:sz w:val="24"/>
        </w:rPr>
        <w:t>14．谢平：</w:t>
      </w:r>
      <w:r>
        <w:rPr>
          <w:rFonts w:ascii="宋体" w:hAnsi="宋体" w:hint="eastAsia"/>
          <w:color w:val="000000"/>
          <w:sz w:val="24"/>
        </w:rPr>
        <w:t>研究员，西南财经大学兼职博士生导师。中国人民银行研究局局长兼金融研究所所长。中国金融学会秘书长、常务理事；中国金融学会学术委员会委员兼秘书长，《金融研究》主编。其他社会学术兼职有：《经济研究》编委，中国社会科学院金融研究中心研究员，中国人民银行总行研究生部博士生导师。1996年获“孙冶方经济科学”奖</w:t>
      </w:r>
    </w:p>
    <w:p w:rsidR="00934F3F" w:rsidRDefault="008E292A">
      <w:pPr>
        <w:adjustRightInd w:val="0"/>
        <w:snapToGrid w:val="0"/>
        <w:spacing w:line="360" w:lineRule="exact"/>
        <w:ind w:left="424" w:hangingChars="176" w:hanging="424"/>
        <w:rPr>
          <w:rFonts w:ascii="宋体" w:hAnsi="宋体"/>
          <w:color w:val="000000"/>
          <w:sz w:val="24"/>
        </w:rPr>
      </w:pPr>
      <w:r>
        <w:rPr>
          <w:rFonts w:ascii="宋体" w:hAnsi="宋体" w:hint="eastAsia"/>
          <w:b/>
          <w:color w:val="000000"/>
          <w:sz w:val="24"/>
        </w:rPr>
        <w:t>15．高坚</w:t>
      </w:r>
      <w:r>
        <w:rPr>
          <w:rFonts w:ascii="宋体" w:hAnsi="宋体" w:hint="eastAsia"/>
          <w:color w:val="000000"/>
          <w:sz w:val="24"/>
        </w:rPr>
        <w:t>：研究员，西南财经大学兼职博士生导师。毕业于美国哈佛大学经济系，博士学位，现任国家开发银行总经济师兼资金局局长，专业技术资格为高级经济师。</w:t>
      </w:r>
    </w:p>
    <w:p w:rsidR="00934F3F" w:rsidRDefault="008E292A">
      <w:pPr>
        <w:adjustRightInd w:val="0"/>
        <w:snapToGrid w:val="0"/>
        <w:spacing w:line="360" w:lineRule="exact"/>
        <w:ind w:left="424" w:hangingChars="176" w:hanging="424"/>
        <w:rPr>
          <w:rFonts w:ascii="宋体" w:hAnsi="宋体"/>
          <w:color w:val="000000"/>
          <w:sz w:val="24"/>
        </w:rPr>
      </w:pPr>
      <w:r>
        <w:rPr>
          <w:rFonts w:ascii="宋体" w:hAnsi="宋体" w:hint="eastAsia"/>
          <w:b/>
          <w:color w:val="000000"/>
          <w:sz w:val="24"/>
        </w:rPr>
        <w:t>16．洪正：</w:t>
      </w:r>
      <w:r>
        <w:rPr>
          <w:rFonts w:ascii="宋体" w:hAnsi="宋体" w:hint="eastAsia"/>
          <w:color w:val="000000"/>
          <w:sz w:val="24"/>
        </w:rPr>
        <w:t>教授，博士生导师。《经济学季刊》、《金融研究》等一流期刊匿名审稿人。曾参加联合国计划开发署、中国人民银行联合课题“中国小额信贷发展研究”</w:t>
      </w:r>
    </w:p>
    <w:p w:rsidR="00934F3F" w:rsidRDefault="008E292A">
      <w:pPr>
        <w:adjustRightInd w:val="0"/>
        <w:snapToGrid w:val="0"/>
        <w:spacing w:line="360" w:lineRule="exact"/>
        <w:ind w:left="424" w:hangingChars="176" w:hanging="424"/>
        <w:rPr>
          <w:rFonts w:ascii="宋体" w:hAnsi="宋体"/>
          <w:color w:val="000000"/>
          <w:sz w:val="24"/>
        </w:rPr>
      </w:pPr>
      <w:r>
        <w:rPr>
          <w:rFonts w:ascii="宋体" w:hAnsi="宋体" w:hint="eastAsia"/>
          <w:b/>
          <w:color w:val="000000"/>
          <w:sz w:val="24"/>
        </w:rPr>
        <w:t>17．颜文业</w:t>
      </w:r>
      <w:r>
        <w:rPr>
          <w:rFonts w:ascii="宋体" w:hAnsi="宋体" w:hint="eastAsia"/>
          <w:color w:val="000000"/>
          <w:sz w:val="24"/>
        </w:rPr>
        <w:t>：副教授，博士生导师。本科，北京大学经济学院（国际金融专业</w:t>
      </w:r>
      <w:r>
        <w:rPr>
          <w:rFonts w:ascii="宋体" w:hAnsi="宋体"/>
          <w:color w:val="000000"/>
          <w:sz w:val="24"/>
        </w:rPr>
        <w:t>）</w:t>
      </w:r>
      <w:r>
        <w:rPr>
          <w:rFonts w:ascii="宋体" w:hAnsi="宋体" w:hint="eastAsia"/>
          <w:color w:val="000000"/>
          <w:sz w:val="24"/>
        </w:rPr>
        <w:t>;硕士、博士，美国俄亥俄州立大学</w:t>
      </w:r>
    </w:p>
    <w:p w:rsidR="00934F3F" w:rsidRDefault="008E292A">
      <w:pPr>
        <w:adjustRightInd w:val="0"/>
        <w:snapToGrid w:val="0"/>
        <w:spacing w:line="360" w:lineRule="exact"/>
        <w:ind w:left="424" w:hangingChars="176" w:hanging="424"/>
        <w:rPr>
          <w:rFonts w:ascii="宋体" w:hAnsi="宋体"/>
          <w:color w:val="000000"/>
          <w:sz w:val="24"/>
        </w:rPr>
      </w:pPr>
      <w:r>
        <w:rPr>
          <w:rFonts w:ascii="宋体" w:hAnsi="宋体" w:hint="eastAsia"/>
          <w:b/>
          <w:color w:val="000000"/>
          <w:sz w:val="24"/>
        </w:rPr>
        <w:t>18．潘席龙</w:t>
      </w:r>
      <w:r>
        <w:rPr>
          <w:rFonts w:ascii="宋体" w:hAnsi="宋体" w:hint="eastAsia"/>
          <w:color w:val="000000"/>
          <w:sz w:val="24"/>
        </w:rPr>
        <w:t>：副教授，硕士生导师。主要研究方向为公司财务与公司治理、固定收益证券分析和金融工程学。参与编写教材3部，发表论文10余篇，承担重点课题2项。教学工作中，既注重理论研究，也非常强调动手能力和实践经验。已经通过CFA第一级考试，并有美国税务筹划经历。</w:t>
      </w:r>
    </w:p>
    <w:p w:rsidR="00934F3F" w:rsidRDefault="008E292A">
      <w:pPr>
        <w:adjustRightInd w:val="0"/>
        <w:snapToGrid w:val="0"/>
        <w:spacing w:line="360" w:lineRule="exact"/>
        <w:ind w:left="424" w:hangingChars="176" w:hanging="424"/>
        <w:rPr>
          <w:rFonts w:ascii="宋体" w:hAnsi="宋体"/>
          <w:color w:val="000000"/>
          <w:sz w:val="24"/>
        </w:rPr>
      </w:pPr>
      <w:r>
        <w:rPr>
          <w:rFonts w:ascii="宋体" w:hAnsi="宋体" w:hint="eastAsia"/>
          <w:b/>
          <w:color w:val="000000"/>
          <w:sz w:val="24"/>
        </w:rPr>
        <w:t>19．刘晓辉：</w:t>
      </w:r>
      <w:r>
        <w:rPr>
          <w:rFonts w:ascii="宋体" w:hAnsi="宋体" w:hint="eastAsia"/>
          <w:color w:val="000000"/>
          <w:sz w:val="24"/>
        </w:rPr>
        <w:t>副教授，博士生导师。讲授课程：国际金融学，汇率理论与政策，货币金融学。担任《世界经济》、《经济学季刊》、《国际金融研究》和《南方经济》等期刊匿名审稿人。</w:t>
      </w:r>
    </w:p>
    <w:p w:rsidR="00934F3F" w:rsidRDefault="008E292A">
      <w:pPr>
        <w:adjustRightInd w:val="0"/>
        <w:snapToGrid w:val="0"/>
        <w:spacing w:line="360" w:lineRule="exact"/>
        <w:ind w:left="424" w:hangingChars="176" w:hanging="424"/>
        <w:rPr>
          <w:rFonts w:ascii="宋体" w:hAnsi="宋体"/>
          <w:color w:val="000000"/>
          <w:sz w:val="24"/>
        </w:rPr>
      </w:pPr>
      <w:r>
        <w:rPr>
          <w:rFonts w:ascii="宋体" w:hAnsi="宋体" w:hint="eastAsia"/>
          <w:b/>
          <w:color w:val="000000"/>
          <w:sz w:val="24"/>
        </w:rPr>
        <w:t>20．周凯：</w:t>
      </w:r>
      <w:r>
        <w:rPr>
          <w:rFonts w:ascii="宋体" w:hAnsi="宋体" w:hint="eastAsia"/>
          <w:color w:val="000000"/>
          <w:sz w:val="24"/>
        </w:rPr>
        <w:t>副教授，硕士生导师。在金融实务届担任高管人员多年；中国银行业从业人员资格考试专家委员会成员；2004年以来为研究生讲授《金融经济学》、《金融风险管理》、《个人理财研究》、《证券投资分析》等课程，并主持多项国家和省部级课题的研究工作。</w:t>
      </w:r>
    </w:p>
    <w:p w:rsidR="00934F3F" w:rsidRDefault="008E292A">
      <w:pPr>
        <w:adjustRightInd w:val="0"/>
        <w:snapToGrid w:val="0"/>
        <w:spacing w:line="360" w:lineRule="exact"/>
        <w:ind w:left="424" w:hangingChars="176" w:hanging="424"/>
        <w:rPr>
          <w:rFonts w:ascii="宋体" w:hAnsi="宋体"/>
          <w:color w:val="000000"/>
          <w:sz w:val="24"/>
        </w:rPr>
      </w:pPr>
      <w:r>
        <w:rPr>
          <w:rFonts w:ascii="宋体" w:hAnsi="宋体" w:hint="eastAsia"/>
          <w:b/>
          <w:color w:val="000000"/>
          <w:sz w:val="24"/>
        </w:rPr>
        <w:t>21．彭克强：</w:t>
      </w:r>
      <w:r>
        <w:rPr>
          <w:rFonts w:ascii="宋体" w:hAnsi="宋体" w:hint="eastAsia"/>
          <w:color w:val="000000"/>
          <w:sz w:val="24"/>
        </w:rPr>
        <w:t>副教授，硕士生导师。湖北永和会计师事务所执业CPA、中国注册会计师协会会员、中国农业技术经济学会会员、西藏自治区政府金融顾问。</w:t>
      </w:r>
    </w:p>
    <w:p w:rsidR="00934F3F" w:rsidRDefault="008E292A">
      <w:pPr>
        <w:adjustRightInd w:val="0"/>
        <w:snapToGrid w:val="0"/>
        <w:spacing w:line="360" w:lineRule="exact"/>
        <w:ind w:left="424" w:hangingChars="176" w:hanging="424"/>
        <w:rPr>
          <w:rFonts w:ascii="宋体" w:hAnsi="宋体"/>
          <w:color w:val="000000"/>
          <w:sz w:val="24"/>
        </w:rPr>
      </w:pPr>
      <w:r>
        <w:rPr>
          <w:rFonts w:ascii="宋体" w:hAnsi="宋体" w:hint="eastAsia"/>
          <w:b/>
          <w:color w:val="000000"/>
          <w:sz w:val="24"/>
        </w:rPr>
        <w:t>22．莫建明：</w:t>
      </w:r>
      <w:r>
        <w:rPr>
          <w:rFonts w:ascii="宋体" w:hAnsi="宋体" w:hint="eastAsia"/>
          <w:color w:val="000000"/>
          <w:sz w:val="24"/>
        </w:rPr>
        <w:t>副教授，硕士生导师。讲授课程：投资学，投资银行学，财务管理，经济学。近年来，在《系统工程理论与实践》、《系统工程》等发表学术论文十余篇；主持主研国家自然科学基金项目1项、博士后基金项目1项，四川省教育厅项目1项。</w:t>
      </w:r>
    </w:p>
    <w:p w:rsidR="00934F3F" w:rsidRDefault="008E292A">
      <w:pPr>
        <w:adjustRightInd w:val="0"/>
        <w:snapToGrid w:val="0"/>
        <w:spacing w:line="360" w:lineRule="exact"/>
        <w:ind w:left="424" w:hangingChars="176" w:hanging="424"/>
        <w:rPr>
          <w:rFonts w:ascii="宋体" w:hAnsi="宋体"/>
          <w:color w:val="000000"/>
          <w:sz w:val="24"/>
        </w:rPr>
      </w:pPr>
      <w:r>
        <w:rPr>
          <w:rFonts w:ascii="宋体" w:hAnsi="宋体" w:hint="eastAsia"/>
          <w:b/>
          <w:color w:val="000000"/>
          <w:sz w:val="24"/>
        </w:rPr>
        <w:t>23．万晓莉：</w:t>
      </w:r>
      <w:r>
        <w:rPr>
          <w:rFonts w:ascii="宋体" w:hAnsi="宋体" w:hint="eastAsia"/>
          <w:color w:val="000000"/>
          <w:sz w:val="24"/>
        </w:rPr>
        <w:t>副教授，硕士生导师。研究范围:货币金融，宏观经济。金融稳定担任《经济学季刊》，《金融研究》，《国际金融研究》匿名审稿人。</w:t>
      </w:r>
    </w:p>
    <w:p w:rsidR="00152E80" w:rsidRDefault="00152E80" w:rsidP="00152E80">
      <w:pPr>
        <w:adjustRightInd w:val="0"/>
        <w:snapToGrid w:val="0"/>
        <w:spacing w:line="360" w:lineRule="exact"/>
        <w:ind w:left="422" w:hangingChars="176" w:hanging="422"/>
        <w:rPr>
          <w:rFonts w:ascii="宋体" w:hAnsi="宋体"/>
          <w:sz w:val="24"/>
        </w:rPr>
      </w:pPr>
    </w:p>
    <w:p w:rsidR="00152E80" w:rsidRDefault="00152E80" w:rsidP="00152E80">
      <w:pPr>
        <w:adjustRightInd w:val="0"/>
        <w:snapToGrid w:val="0"/>
        <w:spacing w:line="360" w:lineRule="exact"/>
        <w:ind w:left="422" w:hangingChars="176" w:hanging="422"/>
        <w:rPr>
          <w:rFonts w:ascii="宋体" w:hAnsi="宋体"/>
          <w:sz w:val="24"/>
        </w:rPr>
      </w:pPr>
    </w:p>
    <w:p w:rsidR="00152E80" w:rsidRDefault="00152E80" w:rsidP="00152E80">
      <w:pPr>
        <w:adjustRightInd w:val="0"/>
        <w:snapToGrid w:val="0"/>
        <w:spacing w:line="360" w:lineRule="exact"/>
        <w:ind w:left="422" w:hangingChars="176" w:hanging="422"/>
        <w:rPr>
          <w:rFonts w:ascii="宋体" w:hAnsi="宋体" w:hint="eastAsia"/>
          <w:sz w:val="24"/>
        </w:rPr>
      </w:pPr>
    </w:p>
    <w:p w:rsidR="000A578E" w:rsidRDefault="000A578E" w:rsidP="00152E80">
      <w:pPr>
        <w:adjustRightInd w:val="0"/>
        <w:snapToGrid w:val="0"/>
        <w:spacing w:line="360" w:lineRule="exact"/>
        <w:ind w:left="422" w:hangingChars="176" w:hanging="422"/>
        <w:rPr>
          <w:rFonts w:ascii="宋体" w:hAnsi="宋体" w:hint="eastAsia"/>
          <w:sz w:val="24"/>
        </w:rPr>
      </w:pPr>
    </w:p>
    <w:p w:rsidR="000A578E" w:rsidRDefault="000A578E" w:rsidP="00152E80">
      <w:pPr>
        <w:adjustRightInd w:val="0"/>
        <w:snapToGrid w:val="0"/>
        <w:spacing w:line="360" w:lineRule="exact"/>
        <w:ind w:left="422" w:hangingChars="176" w:hanging="422"/>
        <w:rPr>
          <w:rFonts w:ascii="宋体" w:hAnsi="宋体" w:hint="eastAsia"/>
          <w:sz w:val="24"/>
        </w:rPr>
      </w:pPr>
    </w:p>
    <w:p w:rsidR="000A578E" w:rsidRDefault="000A578E" w:rsidP="00152E80">
      <w:pPr>
        <w:adjustRightInd w:val="0"/>
        <w:snapToGrid w:val="0"/>
        <w:spacing w:line="360" w:lineRule="exact"/>
        <w:ind w:left="422" w:hangingChars="176" w:hanging="422"/>
        <w:rPr>
          <w:rFonts w:ascii="宋体" w:hAnsi="宋体"/>
          <w:sz w:val="24"/>
        </w:rPr>
      </w:pPr>
    </w:p>
    <w:p w:rsidR="00152E80" w:rsidRDefault="00152E80" w:rsidP="00152E80">
      <w:pPr>
        <w:adjustRightInd w:val="0"/>
        <w:snapToGrid w:val="0"/>
        <w:spacing w:line="360" w:lineRule="exact"/>
        <w:ind w:left="422" w:hangingChars="176" w:hanging="422"/>
        <w:rPr>
          <w:rFonts w:ascii="宋体" w:hAnsi="宋体"/>
          <w:sz w:val="24"/>
        </w:rPr>
      </w:pPr>
    </w:p>
    <w:p w:rsidR="00D50370" w:rsidRDefault="00D50370" w:rsidP="00D50370">
      <w:pPr>
        <w:jc w:val="center"/>
        <w:rPr>
          <w:rFonts w:ascii="黑体" w:eastAsia="幼圆" w:hAnsi="华文细黑"/>
          <w:b/>
          <w:spacing w:val="22"/>
          <w:sz w:val="44"/>
          <w:szCs w:val="44"/>
        </w:rPr>
      </w:pPr>
      <w:r>
        <w:rPr>
          <w:rFonts w:ascii="黑体" w:eastAsia="幼圆" w:hAnsi="华文细黑" w:hint="eastAsia"/>
          <w:b/>
          <w:spacing w:val="22"/>
          <w:sz w:val="44"/>
          <w:szCs w:val="44"/>
        </w:rPr>
        <w:lastRenderedPageBreak/>
        <w:t>西南财经大学报名表</w:t>
      </w:r>
    </w:p>
    <w:p w:rsidR="00D50370" w:rsidRDefault="00D50370" w:rsidP="00D50370">
      <w:pPr>
        <w:jc w:val="center"/>
        <w:rPr>
          <w:rFonts w:ascii="黑体" w:eastAsia="幼圆" w:hAnsi="华文细黑"/>
          <w:sz w:val="32"/>
          <w:szCs w:val="32"/>
        </w:rPr>
      </w:pPr>
      <w:r>
        <w:rPr>
          <w:rFonts w:ascii="黑体" w:eastAsia="幼圆" w:hAnsi="华文细黑" w:hint="eastAsia"/>
          <w:sz w:val="32"/>
          <w:szCs w:val="32"/>
          <w:u w:val="single"/>
        </w:rPr>
        <w:t xml:space="preserve">          </w:t>
      </w:r>
      <w:r>
        <w:rPr>
          <w:rFonts w:ascii="黑体" w:eastAsia="幼圆" w:hAnsi="华文细黑" w:hint="eastAsia"/>
          <w:sz w:val="32"/>
          <w:szCs w:val="32"/>
        </w:rPr>
        <w:t>专业同等学力课程进修班报名表</w:t>
      </w:r>
    </w:p>
    <w:p w:rsidR="00D50370" w:rsidRDefault="00D50370" w:rsidP="00D50370">
      <w:pPr>
        <w:jc w:val="center"/>
        <w:rPr>
          <w:rFonts w:ascii="黑体" w:eastAsia="幼圆" w:hAnsi="华文细黑"/>
        </w:rPr>
      </w:pPr>
    </w:p>
    <w:tbl>
      <w:tblPr>
        <w:tblW w:w="1008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428"/>
        <w:gridCol w:w="1489"/>
        <w:gridCol w:w="985"/>
        <w:gridCol w:w="1041"/>
        <w:gridCol w:w="261"/>
        <w:gridCol w:w="1013"/>
        <w:gridCol w:w="184"/>
        <w:gridCol w:w="1270"/>
        <w:gridCol w:w="139"/>
        <w:gridCol w:w="2276"/>
      </w:tblGrid>
      <w:tr w:rsidR="00D50370" w:rsidTr="00862160">
        <w:trPr>
          <w:trHeight w:val="635"/>
          <w:jc w:val="center"/>
        </w:trPr>
        <w:tc>
          <w:tcPr>
            <w:tcW w:w="1428" w:type="dxa"/>
            <w:vAlign w:val="center"/>
          </w:tcPr>
          <w:p w:rsidR="00D50370" w:rsidRDefault="00D50370" w:rsidP="00862160">
            <w:pPr>
              <w:jc w:val="center"/>
              <w:rPr>
                <w:rFonts w:ascii="宋体" w:hAnsi="宋体"/>
                <w:sz w:val="24"/>
              </w:rPr>
            </w:pPr>
            <w:r>
              <w:rPr>
                <w:rFonts w:ascii="宋体" w:hAnsi="宋体" w:hint="eastAsia"/>
                <w:sz w:val="24"/>
              </w:rPr>
              <w:t>姓  名</w:t>
            </w:r>
          </w:p>
        </w:tc>
        <w:tc>
          <w:tcPr>
            <w:tcW w:w="1489" w:type="dxa"/>
            <w:vAlign w:val="center"/>
          </w:tcPr>
          <w:p w:rsidR="00D50370" w:rsidRDefault="00D50370" w:rsidP="00862160">
            <w:pPr>
              <w:widowControl/>
              <w:jc w:val="center"/>
              <w:rPr>
                <w:rFonts w:ascii="宋体" w:hAnsi="宋体" w:cs="宋体"/>
                <w:color w:val="000000"/>
                <w:kern w:val="0"/>
                <w:sz w:val="24"/>
              </w:rPr>
            </w:pPr>
          </w:p>
        </w:tc>
        <w:tc>
          <w:tcPr>
            <w:tcW w:w="985" w:type="dxa"/>
            <w:vAlign w:val="center"/>
          </w:tcPr>
          <w:p w:rsidR="00D50370" w:rsidRDefault="00D50370" w:rsidP="00862160">
            <w:pPr>
              <w:jc w:val="center"/>
              <w:rPr>
                <w:rFonts w:ascii="宋体" w:hAnsi="宋体"/>
                <w:sz w:val="24"/>
              </w:rPr>
            </w:pPr>
            <w:r>
              <w:rPr>
                <w:rFonts w:ascii="宋体" w:hAnsi="宋体" w:hint="eastAsia"/>
                <w:sz w:val="24"/>
              </w:rPr>
              <w:t>性 别</w:t>
            </w:r>
          </w:p>
        </w:tc>
        <w:tc>
          <w:tcPr>
            <w:tcW w:w="1041" w:type="dxa"/>
            <w:vAlign w:val="center"/>
          </w:tcPr>
          <w:p w:rsidR="00D50370" w:rsidRDefault="00D50370" w:rsidP="00862160">
            <w:pPr>
              <w:jc w:val="center"/>
              <w:rPr>
                <w:rFonts w:ascii="宋体" w:hAnsi="宋体"/>
                <w:sz w:val="24"/>
              </w:rPr>
            </w:pPr>
          </w:p>
        </w:tc>
        <w:tc>
          <w:tcPr>
            <w:tcW w:w="1274" w:type="dxa"/>
            <w:gridSpan w:val="2"/>
            <w:vAlign w:val="center"/>
          </w:tcPr>
          <w:p w:rsidR="00D50370" w:rsidRDefault="00D50370" w:rsidP="00862160">
            <w:pPr>
              <w:jc w:val="center"/>
              <w:rPr>
                <w:rFonts w:ascii="宋体" w:hAnsi="宋体"/>
                <w:sz w:val="24"/>
              </w:rPr>
            </w:pPr>
            <w:r>
              <w:rPr>
                <w:rFonts w:ascii="宋体" w:hAnsi="宋体" w:hint="eastAsia"/>
                <w:sz w:val="24"/>
              </w:rPr>
              <w:t>出生年月</w:t>
            </w:r>
          </w:p>
        </w:tc>
        <w:tc>
          <w:tcPr>
            <w:tcW w:w="1593" w:type="dxa"/>
            <w:gridSpan w:val="3"/>
            <w:vAlign w:val="center"/>
          </w:tcPr>
          <w:p w:rsidR="00D50370" w:rsidRDefault="00D50370" w:rsidP="00862160">
            <w:pPr>
              <w:jc w:val="center"/>
              <w:rPr>
                <w:rFonts w:ascii="宋体" w:hAnsi="宋体"/>
                <w:sz w:val="24"/>
              </w:rPr>
            </w:pPr>
          </w:p>
        </w:tc>
        <w:tc>
          <w:tcPr>
            <w:tcW w:w="2276" w:type="dxa"/>
            <w:vMerge w:val="restart"/>
            <w:vAlign w:val="center"/>
          </w:tcPr>
          <w:p w:rsidR="00D50370" w:rsidRDefault="00D50370" w:rsidP="00862160">
            <w:pPr>
              <w:jc w:val="center"/>
              <w:rPr>
                <w:rFonts w:ascii="宋体" w:hAnsi="宋体"/>
                <w:sz w:val="24"/>
              </w:rPr>
            </w:pPr>
            <w:r>
              <w:rPr>
                <w:rFonts w:ascii="宋体" w:hAnsi="宋体" w:hint="eastAsia"/>
                <w:sz w:val="24"/>
              </w:rPr>
              <w:t>照</w:t>
            </w:r>
          </w:p>
          <w:p w:rsidR="00D50370" w:rsidRDefault="00D50370" w:rsidP="00862160">
            <w:pPr>
              <w:jc w:val="center"/>
              <w:rPr>
                <w:rFonts w:ascii="宋体" w:hAnsi="宋体"/>
                <w:sz w:val="24"/>
              </w:rPr>
            </w:pPr>
            <w:r>
              <w:rPr>
                <w:rFonts w:ascii="宋体" w:hAnsi="宋体" w:hint="eastAsia"/>
                <w:sz w:val="24"/>
              </w:rPr>
              <w:t>片</w:t>
            </w:r>
          </w:p>
        </w:tc>
      </w:tr>
      <w:tr w:rsidR="00D50370" w:rsidTr="00862160">
        <w:trPr>
          <w:trHeight w:val="635"/>
          <w:jc w:val="center"/>
        </w:trPr>
        <w:tc>
          <w:tcPr>
            <w:tcW w:w="1428" w:type="dxa"/>
            <w:vAlign w:val="center"/>
          </w:tcPr>
          <w:p w:rsidR="00D50370" w:rsidRDefault="00D50370" w:rsidP="00862160">
            <w:pPr>
              <w:jc w:val="center"/>
              <w:rPr>
                <w:rFonts w:ascii="宋体" w:hAnsi="宋体"/>
                <w:sz w:val="24"/>
              </w:rPr>
            </w:pPr>
            <w:r>
              <w:rPr>
                <w:rFonts w:ascii="宋体" w:hAnsi="宋体" w:hint="eastAsia"/>
                <w:sz w:val="24"/>
              </w:rPr>
              <w:t>最终学历</w:t>
            </w:r>
          </w:p>
        </w:tc>
        <w:tc>
          <w:tcPr>
            <w:tcW w:w="1489" w:type="dxa"/>
            <w:vAlign w:val="center"/>
          </w:tcPr>
          <w:p w:rsidR="00D50370" w:rsidRDefault="00D50370" w:rsidP="00862160">
            <w:pPr>
              <w:jc w:val="center"/>
              <w:rPr>
                <w:rFonts w:ascii="宋体" w:hAnsi="宋体"/>
                <w:sz w:val="24"/>
              </w:rPr>
            </w:pPr>
          </w:p>
        </w:tc>
        <w:tc>
          <w:tcPr>
            <w:tcW w:w="2287" w:type="dxa"/>
            <w:gridSpan w:val="3"/>
            <w:vAlign w:val="center"/>
          </w:tcPr>
          <w:p w:rsidR="00D50370" w:rsidRDefault="00D50370" w:rsidP="00862160">
            <w:pPr>
              <w:rPr>
                <w:rFonts w:ascii="宋体" w:hAnsi="宋体"/>
                <w:sz w:val="24"/>
              </w:rPr>
            </w:pPr>
            <w:r>
              <w:rPr>
                <w:rFonts w:ascii="宋体" w:hAnsi="宋体" w:hint="eastAsia"/>
                <w:sz w:val="24"/>
              </w:rPr>
              <w:t>毕业院校及专业</w:t>
            </w:r>
          </w:p>
        </w:tc>
        <w:tc>
          <w:tcPr>
            <w:tcW w:w="2606" w:type="dxa"/>
            <w:gridSpan w:val="4"/>
            <w:vAlign w:val="center"/>
          </w:tcPr>
          <w:p w:rsidR="00D50370" w:rsidRDefault="00D50370" w:rsidP="00862160">
            <w:pPr>
              <w:rPr>
                <w:rFonts w:ascii="宋体" w:hAnsi="宋体"/>
                <w:sz w:val="24"/>
              </w:rPr>
            </w:pPr>
          </w:p>
        </w:tc>
        <w:tc>
          <w:tcPr>
            <w:tcW w:w="2276" w:type="dxa"/>
            <w:vMerge/>
            <w:vAlign w:val="center"/>
          </w:tcPr>
          <w:p w:rsidR="00D50370" w:rsidRDefault="00D50370" w:rsidP="00862160">
            <w:pPr>
              <w:jc w:val="center"/>
              <w:rPr>
                <w:rFonts w:ascii="宋体" w:hAnsi="宋体"/>
                <w:sz w:val="24"/>
              </w:rPr>
            </w:pPr>
          </w:p>
        </w:tc>
      </w:tr>
      <w:tr w:rsidR="00D50370" w:rsidTr="00862160">
        <w:trPr>
          <w:trHeight w:val="635"/>
          <w:jc w:val="center"/>
        </w:trPr>
        <w:tc>
          <w:tcPr>
            <w:tcW w:w="1428" w:type="dxa"/>
            <w:vAlign w:val="center"/>
          </w:tcPr>
          <w:p w:rsidR="00D50370" w:rsidRDefault="00D50370" w:rsidP="00862160">
            <w:pPr>
              <w:jc w:val="center"/>
              <w:rPr>
                <w:rFonts w:ascii="宋体" w:hAnsi="宋体"/>
                <w:sz w:val="24"/>
              </w:rPr>
            </w:pPr>
            <w:r>
              <w:rPr>
                <w:rFonts w:ascii="宋体" w:hAnsi="宋体" w:hint="eastAsia"/>
                <w:sz w:val="24"/>
              </w:rPr>
              <w:t>学  位</w:t>
            </w:r>
          </w:p>
        </w:tc>
        <w:tc>
          <w:tcPr>
            <w:tcW w:w="1489" w:type="dxa"/>
            <w:vAlign w:val="center"/>
          </w:tcPr>
          <w:p w:rsidR="00D50370" w:rsidRDefault="00D50370" w:rsidP="00862160">
            <w:pPr>
              <w:jc w:val="center"/>
              <w:rPr>
                <w:rFonts w:ascii="宋体" w:hAnsi="宋体"/>
                <w:sz w:val="24"/>
              </w:rPr>
            </w:pPr>
          </w:p>
        </w:tc>
        <w:tc>
          <w:tcPr>
            <w:tcW w:w="2287" w:type="dxa"/>
            <w:gridSpan w:val="3"/>
            <w:vAlign w:val="center"/>
          </w:tcPr>
          <w:p w:rsidR="00D50370" w:rsidRDefault="00D50370" w:rsidP="00862160">
            <w:pPr>
              <w:jc w:val="center"/>
              <w:rPr>
                <w:rFonts w:ascii="宋体" w:hAnsi="宋体"/>
                <w:sz w:val="24"/>
              </w:rPr>
            </w:pPr>
            <w:r>
              <w:rPr>
                <w:rFonts w:ascii="宋体" w:hAnsi="宋体" w:hint="eastAsia"/>
                <w:sz w:val="24"/>
              </w:rPr>
              <w:t>外语水平（4/6级）</w:t>
            </w:r>
          </w:p>
        </w:tc>
        <w:tc>
          <w:tcPr>
            <w:tcW w:w="2606" w:type="dxa"/>
            <w:gridSpan w:val="4"/>
            <w:vAlign w:val="center"/>
          </w:tcPr>
          <w:p w:rsidR="00D50370" w:rsidRDefault="00D50370" w:rsidP="00862160">
            <w:pPr>
              <w:widowControl/>
              <w:spacing w:line="408" w:lineRule="auto"/>
              <w:jc w:val="center"/>
              <w:rPr>
                <w:rFonts w:ascii="宋体" w:hAnsi="宋体" w:cs="宋体"/>
                <w:color w:val="000000"/>
                <w:kern w:val="0"/>
                <w:sz w:val="24"/>
              </w:rPr>
            </w:pPr>
          </w:p>
        </w:tc>
        <w:tc>
          <w:tcPr>
            <w:tcW w:w="2276" w:type="dxa"/>
            <w:vMerge/>
            <w:vAlign w:val="center"/>
          </w:tcPr>
          <w:p w:rsidR="00D50370" w:rsidRDefault="00D50370" w:rsidP="00862160">
            <w:pPr>
              <w:jc w:val="center"/>
              <w:rPr>
                <w:rFonts w:ascii="宋体" w:hAnsi="宋体"/>
                <w:sz w:val="24"/>
              </w:rPr>
            </w:pPr>
          </w:p>
        </w:tc>
      </w:tr>
      <w:tr w:rsidR="00D50370" w:rsidTr="00862160">
        <w:trPr>
          <w:trHeight w:val="635"/>
          <w:jc w:val="center"/>
        </w:trPr>
        <w:tc>
          <w:tcPr>
            <w:tcW w:w="1428" w:type="dxa"/>
            <w:vAlign w:val="center"/>
          </w:tcPr>
          <w:p w:rsidR="00D50370" w:rsidRDefault="00D50370" w:rsidP="00862160">
            <w:pPr>
              <w:jc w:val="center"/>
              <w:rPr>
                <w:rFonts w:ascii="宋体" w:hAnsi="宋体"/>
                <w:sz w:val="24"/>
              </w:rPr>
            </w:pPr>
            <w:r>
              <w:rPr>
                <w:rFonts w:ascii="宋体" w:hAnsi="宋体" w:hint="eastAsia"/>
                <w:sz w:val="24"/>
              </w:rPr>
              <w:t>工作单位</w:t>
            </w:r>
          </w:p>
        </w:tc>
        <w:tc>
          <w:tcPr>
            <w:tcW w:w="6382" w:type="dxa"/>
            <w:gridSpan w:val="8"/>
            <w:vAlign w:val="center"/>
          </w:tcPr>
          <w:p w:rsidR="00D50370" w:rsidRDefault="00D50370" w:rsidP="00862160">
            <w:pPr>
              <w:widowControl/>
              <w:spacing w:line="408" w:lineRule="auto"/>
              <w:jc w:val="center"/>
              <w:rPr>
                <w:rFonts w:ascii="宋体" w:hAnsi="宋体" w:cs="宋体"/>
                <w:color w:val="000000"/>
                <w:kern w:val="0"/>
                <w:sz w:val="24"/>
              </w:rPr>
            </w:pPr>
          </w:p>
        </w:tc>
        <w:tc>
          <w:tcPr>
            <w:tcW w:w="2276" w:type="dxa"/>
            <w:vMerge/>
            <w:vAlign w:val="center"/>
          </w:tcPr>
          <w:p w:rsidR="00D50370" w:rsidRDefault="00D50370" w:rsidP="00862160">
            <w:pPr>
              <w:jc w:val="center"/>
              <w:rPr>
                <w:rFonts w:ascii="宋体" w:hAnsi="宋体"/>
                <w:sz w:val="24"/>
              </w:rPr>
            </w:pPr>
          </w:p>
        </w:tc>
      </w:tr>
      <w:tr w:rsidR="00D50370" w:rsidTr="00862160">
        <w:trPr>
          <w:trHeight w:val="635"/>
          <w:jc w:val="center"/>
        </w:trPr>
        <w:tc>
          <w:tcPr>
            <w:tcW w:w="1428" w:type="dxa"/>
            <w:vAlign w:val="center"/>
          </w:tcPr>
          <w:p w:rsidR="00D50370" w:rsidRDefault="00D50370" w:rsidP="00862160">
            <w:pPr>
              <w:jc w:val="center"/>
              <w:rPr>
                <w:rFonts w:ascii="宋体" w:hAnsi="宋体"/>
                <w:sz w:val="24"/>
              </w:rPr>
            </w:pPr>
            <w:r>
              <w:rPr>
                <w:rFonts w:ascii="宋体" w:hAnsi="宋体" w:hint="eastAsia"/>
                <w:sz w:val="24"/>
              </w:rPr>
              <w:t>职    务</w:t>
            </w:r>
          </w:p>
        </w:tc>
        <w:tc>
          <w:tcPr>
            <w:tcW w:w="3515" w:type="dxa"/>
            <w:gridSpan w:val="3"/>
            <w:vAlign w:val="center"/>
          </w:tcPr>
          <w:p w:rsidR="00D50370" w:rsidRDefault="00D50370" w:rsidP="00862160">
            <w:pPr>
              <w:widowControl/>
              <w:jc w:val="left"/>
              <w:rPr>
                <w:rFonts w:ascii="宋体" w:hAnsi="宋体"/>
                <w:sz w:val="24"/>
              </w:rPr>
            </w:pPr>
          </w:p>
        </w:tc>
        <w:tc>
          <w:tcPr>
            <w:tcW w:w="1458" w:type="dxa"/>
            <w:gridSpan w:val="3"/>
            <w:tcBorders>
              <w:right w:val="single" w:sz="4" w:space="0" w:color="auto"/>
            </w:tcBorders>
            <w:vAlign w:val="center"/>
          </w:tcPr>
          <w:p w:rsidR="00D50370" w:rsidRDefault="00D50370" w:rsidP="00862160">
            <w:pPr>
              <w:rPr>
                <w:rFonts w:ascii="宋体" w:hAnsi="宋体"/>
                <w:sz w:val="24"/>
              </w:rPr>
            </w:pPr>
            <w:r>
              <w:rPr>
                <w:rFonts w:ascii="宋体" w:hAnsi="宋体" w:hint="eastAsia"/>
                <w:sz w:val="24"/>
              </w:rPr>
              <w:t>单位性质</w:t>
            </w:r>
          </w:p>
        </w:tc>
        <w:tc>
          <w:tcPr>
            <w:tcW w:w="3685" w:type="dxa"/>
            <w:gridSpan w:val="3"/>
            <w:tcBorders>
              <w:left w:val="single" w:sz="4" w:space="0" w:color="auto"/>
            </w:tcBorders>
            <w:vAlign w:val="center"/>
          </w:tcPr>
          <w:p w:rsidR="00D50370" w:rsidRDefault="00D50370" w:rsidP="00862160">
            <w:pPr>
              <w:rPr>
                <w:rFonts w:ascii="宋体" w:hAnsi="宋体"/>
                <w:sz w:val="24"/>
              </w:rPr>
            </w:pPr>
          </w:p>
        </w:tc>
      </w:tr>
      <w:tr w:rsidR="00D50370" w:rsidTr="00862160">
        <w:trPr>
          <w:trHeight w:val="635"/>
          <w:jc w:val="center"/>
        </w:trPr>
        <w:tc>
          <w:tcPr>
            <w:tcW w:w="1428" w:type="dxa"/>
            <w:vAlign w:val="center"/>
          </w:tcPr>
          <w:p w:rsidR="00D50370" w:rsidRDefault="00D50370" w:rsidP="00862160">
            <w:pPr>
              <w:jc w:val="center"/>
              <w:rPr>
                <w:rFonts w:ascii="宋体" w:hAnsi="宋体"/>
                <w:sz w:val="24"/>
              </w:rPr>
            </w:pPr>
            <w:r>
              <w:rPr>
                <w:rFonts w:ascii="宋体" w:hAnsi="宋体" w:hint="eastAsia"/>
                <w:sz w:val="24"/>
              </w:rPr>
              <w:t>通讯地址</w:t>
            </w:r>
          </w:p>
        </w:tc>
        <w:tc>
          <w:tcPr>
            <w:tcW w:w="3515" w:type="dxa"/>
            <w:gridSpan w:val="3"/>
            <w:vAlign w:val="center"/>
          </w:tcPr>
          <w:p w:rsidR="00D50370" w:rsidRDefault="00D50370" w:rsidP="00862160">
            <w:pPr>
              <w:widowControl/>
              <w:jc w:val="left"/>
              <w:rPr>
                <w:rFonts w:ascii="宋体" w:hAnsi="宋体"/>
                <w:sz w:val="24"/>
              </w:rPr>
            </w:pPr>
          </w:p>
        </w:tc>
        <w:tc>
          <w:tcPr>
            <w:tcW w:w="1458" w:type="dxa"/>
            <w:gridSpan w:val="3"/>
            <w:tcBorders>
              <w:right w:val="single" w:sz="4" w:space="0" w:color="auto"/>
            </w:tcBorders>
            <w:vAlign w:val="center"/>
          </w:tcPr>
          <w:p w:rsidR="00D50370" w:rsidRDefault="00D50370" w:rsidP="00862160">
            <w:pPr>
              <w:rPr>
                <w:rFonts w:ascii="宋体" w:hAnsi="宋体"/>
                <w:sz w:val="24"/>
              </w:rPr>
            </w:pPr>
            <w:r>
              <w:rPr>
                <w:rFonts w:ascii="宋体" w:hAnsi="宋体" w:hint="eastAsia"/>
                <w:sz w:val="24"/>
              </w:rPr>
              <w:t>邮    编</w:t>
            </w:r>
          </w:p>
        </w:tc>
        <w:tc>
          <w:tcPr>
            <w:tcW w:w="3685" w:type="dxa"/>
            <w:gridSpan w:val="3"/>
            <w:tcBorders>
              <w:left w:val="single" w:sz="4" w:space="0" w:color="auto"/>
            </w:tcBorders>
            <w:vAlign w:val="center"/>
          </w:tcPr>
          <w:p w:rsidR="00D50370" w:rsidRDefault="00D50370" w:rsidP="00862160">
            <w:pPr>
              <w:rPr>
                <w:rFonts w:ascii="宋体" w:hAnsi="宋体"/>
                <w:sz w:val="24"/>
              </w:rPr>
            </w:pPr>
          </w:p>
        </w:tc>
      </w:tr>
      <w:tr w:rsidR="00D50370" w:rsidTr="00862160">
        <w:trPr>
          <w:trHeight w:val="635"/>
          <w:jc w:val="center"/>
        </w:trPr>
        <w:tc>
          <w:tcPr>
            <w:tcW w:w="1428" w:type="dxa"/>
            <w:vAlign w:val="center"/>
          </w:tcPr>
          <w:p w:rsidR="00D50370" w:rsidRDefault="00D50370" w:rsidP="00862160">
            <w:pPr>
              <w:jc w:val="center"/>
              <w:rPr>
                <w:rFonts w:ascii="宋体" w:hAnsi="宋体"/>
                <w:sz w:val="24"/>
              </w:rPr>
            </w:pPr>
            <w:r>
              <w:rPr>
                <w:rFonts w:ascii="宋体" w:hAnsi="宋体" w:hint="eastAsia"/>
                <w:sz w:val="24"/>
              </w:rPr>
              <w:t>联系方式</w:t>
            </w:r>
          </w:p>
        </w:tc>
        <w:tc>
          <w:tcPr>
            <w:tcW w:w="3515" w:type="dxa"/>
            <w:gridSpan w:val="3"/>
            <w:vAlign w:val="center"/>
          </w:tcPr>
          <w:p w:rsidR="00D50370" w:rsidRDefault="00D50370" w:rsidP="00862160">
            <w:pPr>
              <w:widowControl/>
              <w:spacing w:line="408" w:lineRule="auto"/>
              <w:jc w:val="left"/>
              <w:rPr>
                <w:rFonts w:ascii="宋体" w:hAnsi="宋体" w:cs="宋体"/>
                <w:color w:val="000000"/>
                <w:kern w:val="0"/>
                <w:sz w:val="24"/>
              </w:rPr>
            </w:pPr>
          </w:p>
        </w:tc>
        <w:tc>
          <w:tcPr>
            <w:tcW w:w="1458" w:type="dxa"/>
            <w:gridSpan w:val="3"/>
            <w:tcBorders>
              <w:right w:val="single" w:sz="4" w:space="0" w:color="auto"/>
            </w:tcBorders>
            <w:vAlign w:val="center"/>
          </w:tcPr>
          <w:p w:rsidR="00D50370" w:rsidRDefault="00D50370" w:rsidP="00862160">
            <w:pPr>
              <w:ind w:firstLineChars="50" w:firstLine="120"/>
              <w:rPr>
                <w:rFonts w:ascii="宋体" w:hAnsi="宋体"/>
                <w:sz w:val="24"/>
              </w:rPr>
            </w:pPr>
            <w:r>
              <w:rPr>
                <w:rFonts w:ascii="宋体" w:hAnsi="宋体" w:hint="eastAsia"/>
                <w:sz w:val="24"/>
              </w:rPr>
              <w:t>QQ号码</w:t>
            </w:r>
          </w:p>
        </w:tc>
        <w:tc>
          <w:tcPr>
            <w:tcW w:w="3685" w:type="dxa"/>
            <w:gridSpan w:val="3"/>
            <w:tcBorders>
              <w:left w:val="single" w:sz="4" w:space="0" w:color="auto"/>
            </w:tcBorders>
            <w:vAlign w:val="center"/>
          </w:tcPr>
          <w:p w:rsidR="00D50370" w:rsidRDefault="00D50370" w:rsidP="00862160">
            <w:pPr>
              <w:rPr>
                <w:rFonts w:ascii="宋体" w:hAnsi="宋体"/>
                <w:sz w:val="24"/>
              </w:rPr>
            </w:pPr>
          </w:p>
        </w:tc>
      </w:tr>
      <w:tr w:rsidR="00D50370" w:rsidTr="00862160">
        <w:trPr>
          <w:trHeight w:val="635"/>
          <w:jc w:val="center"/>
        </w:trPr>
        <w:tc>
          <w:tcPr>
            <w:tcW w:w="1428" w:type="dxa"/>
            <w:vAlign w:val="center"/>
          </w:tcPr>
          <w:p w:rsidR="00D50370" w:rsidRDefault="00D50370" w:rsidP="00862160">
            <w:pPr>
              <w:jc w:val="center"/>
              <w:rPr>
                <w:rFonts w:ascii="宋体" w:hAnsi="宋体"/>
                <w:sz w:val="24"/>
              </w:rPr>
            </w:pPr>
            <w:r>
              <w:rPr>
                <w:rFonts w:ascii="宋体" w:hAnsi="宋体" w:hint="eastAsia"/>
                <w:sz w:val="24"/>
              </w:rPr>
              <w:t>研究方向</w:t>
            </w:r>
          </w:p>
        </w:tc>
        <w:tc>
          <w:tcPr>
            <w:tcW w:w="3515" w:type="dxa"/>
            <w:gridSpan w:val="3"/>
            <w:vAlign w:val="center"/>
          </w:tcPr>
          <w:p w:rsidR="00D50370" w:rsidRDefault="00D50370" w:rsidP="00862160">
            <w:pPr>
              <w:rPr>
                <w:rFonts w:ascii="宋体" w:hAnsi="宋体"/>
                <w:sz w:val="24"/>
              </w:rPr>
            </w:pPr>
          </w:p>
        </w:tc>
        <w:tc>
          <w:tcPr>
            <w:tcW w:w="2728" w:type="dxa"/>
            <w:gridSpan w:val="4"/>
            <w:tcBorders>
              <w:right w:val="single" w:sz="4" w:space="0" w:color="auto"/>
            </w:tcBorders>
            <w:vAlign w:val="center"/>
          </w:tcPr>
          <w:p w:rsidR="00D50370" w:rsidRDefault="00D50370" w:rsidP="00862160">
            <w:pPr>
              <w:rPr>
                <w:rFonts w:ascii="宋体" w:hAnsi="宋体"/>
                <w:sz w:val="24"/>
              </w:rPr>
            </w:pPr>
            <w:r>
              <w:rPr>
                <w:rFonts w:ascii="宋体" w:hAnsi="宋体" w:hint="eastAsia"/>
                <w:sz w:val="24"/>
              </w:rPr>
              <w:t>是否申请硕士学位</w:t>
            </w:r>
          </w:p>
        </w:tc>
        <w:tc>
          <w:tcPr>
            <w:tcW w:w="2415" w:type="dxa"/>
            <w:gridSpan w:val="2"/>
            <w:tcBorders>
              <w:left w:val="single" w:sz="4" w:space="0" w:color="auto"/>
            </w:tcBorders>
            <w:vAlign w:val="center"/>
          </w:tcPr>
          <w:p w:rsidR="00D50370" w:rsidRDefault="00D50370" w:rsidP="00862160">
            <w:pPr>
              <w:rPr>
                <w:rFonts w:ascii="宋体" w:hAnsi="宋体"/>
                <w:sz w:val="24"/>
              </w:rPr>
            </w:pPr>
          </w:p>
        </w:tc>
      </w:tr>
      <w:tr w:rsidR="00D50370" w:rsidTr="00862160">
        <w:trPr>
          <w:trHeight w:val="2984"/>
          <w:jc w:val="center"/>
        </w:trPr>
        <w:tc>
          <w:tcPr>
            <w:tcW w:w="10086" w:type="dxa"/>
            <w:gridSpan w:val="10"/>
            <w:tcBorders>
              <w:bottom w:val="single" w:sz="4" w:space="0" w:color="auto"/>
            </w:tcBorders>
            <w:vAlign w:val="center"/>
          </w:tcPr>
          <w:p w:rsidR="00D50370" w:rsidRDefault="00D50370" w:rsidP="00862160">
            <w:pPr>
              <w:widowControl/>
              <w:spacing w:line="408" w:lineRule="auto"/>
              <w:jc w:val="left"/>
              <w:rPr>
                <w:rFonts w:ascii="宋体" w:hAnsi="宋体"/>
                <w:color w:val="000000"/>
                <w:kern w:val="0"/>
                <w:sz w:val="24"/>
              </w:rPr>
            </w:pPr>
            <w:r>
              <w:rPr>
                <w:rFonts w:ascii="宋体" w:hAnsi="宋体" w:hint="eastAsia"/>
                <w:color w:val="000000"/>
                <w:kern w:val="0"/>
                <w:sz w:val="24"/>
              </w:rPr>
              <w:t>个人简历：（说明获得学士学位的时间与参加工作的时间）</w:t>
            </w:r>
          </w:p>
          <w:p w:rsidR="00D50370" w:rsidRDefault="00D50370" w:rsidP="00862160">
            <w:pPr>
              <w:widowControl/>
              <w:spacing w:line="408" w:lineRule="auto"/>
              <w:jc w:val="left"/>
              <w:rPr>
                <w:rFonts w:ascii="宋体" w:hAnsi="宋体"/>
                <w:color w:val="000000"/>
                <w:kern w:val="0"/>
                <w:sz w:val="24"/>
              </w:rPr>
            </w:pPr>
          </w:p>
          <w:p w:rsidR="00D50370" w:rsidRDefault="00D50370" w:rsidP="00862160">
            <w:pPr>
              <w:rPr>
                <w:rFonts w:ascii="宋体" w:hAnsi="宋体"/>
                <w:sz w:val="24"/>
              </w:rPr>
            </w:pPr>
          </w:p>
          <w:p w:rsidR="00D50370" w:rsidRDefault="00D50370" w:rsidP="00862160">
            <w:pPr>
              <w:rPr>
                <w:rFonts w:ascii="宋体" w:hAnsi="宋体"/>
                <w:sz w:val="24"/>
              </w:rPr>
            </w:pPr>
          </w:p>
          <w:p w:rsidR="00D50370" w:rsidRDefault="00D50370" w:rsidP="00862160">
            <w:pPr>
              <w:rPr>
                <w:rFonts w:ascii="宋体" w:hAnsi="宋体"/>
                <w:sz w:val="24"/>
              </w:rPr>
            </w:pPr>
          </w:p>
          <w:p w:rsidR="00D50370" w:rsidRDefault="00D50370" w:rsidP="00862160">
            <w:pPr>
              <w:rPr>
                <w:rFonts w:ascii="宋体" w:hAnsi="宋体"/>
                <w:sz w:val="24"/>
              </w:rPr>
            </w:pPr>
          </w:p>
          <w:p w:rsidR="00D50370" w:rsidRDefault="00D50370" w:rsidP="00862160">
            <w:pPr>
              <w:rPr>
                <w:rFonts w:ascii="宋体" w:hAnsi="宋体"/>
                <w:sz w:val="24"/>
              </w:rPr>
            </w:pPr>
            <w:r>
              <w:rPr>
                <w:rFonts w:ascii="宋体" w:hAnsi="宋体" w:hint="eastAsia"/>
                <w:sz w:val="24"/>
              </w:rPr>
              <w:t>身份证号码：</w:t>
            </w:r>
          </w:p>
        </w:tc>
      </w:tr>
      <w:tr w:rsidR="00D50370" w:rsidTr="00862160">
        <w:trPr>
          <w:trHeight w:val="1478"/>
          <w:jc w:val="center"/>
        </w:trPr>
        <w:tc>
          <w:tcPr>
            <w:tcW w:w="10086" w:type="dxa"/>
            <w:gridSpan w:val="10"/>
            <w:tcBorders>
              <w:top w:val="single" w:sz="4" w:space="0" w:color="auto"/>
            </w:tcBorders>
            <w:vAlign w:val="center"/>
          </w:tcPr>
          <w:p w:rsidR="00D50370" w:rsidRDefault="00D50370" w:rsidP="00862160">
            <w:pPr>
              <w:widowControl/>
              <w:spacing w:line="408" w:lineRule="auto"/>
              <w:jc w:val="left"/>
              <w:rPr>
                <w:rFonts w:ascii="宋体" w:hAnsi="宋体"/>
                <w:color w:val="000000"/>
                <w:kern w:val="0"/>
                <w:sz w:val="24"/>
              </w:rPr>
            </w:pPr>
            <w:r>
              <w:rPr>
                <w:rFonts w:ascii="宋体" w:hAnsi="宋体" w:hint="eastAsia"/>
                <w:color w:val="000000"/>
                <w:kern w:val="0"/>
                <w:sz w:val="24"/>
              </w:rPr>
              <w:t>其他要求（如：意向课程名称 等）</w:t>
            </w:r>
          </w:p>
          <w:p w:rsidR="00D50370" w:rsidRDefault="00D50370" w:rsidP="00862160">
            <w:pPr>
              <w:widowControl/>
              <w:spacing w:line="408" w:lineRule="auto"/>
              <w:jc w:val="left"/>
              <w:rPr>
                <w:rFonts w:ascii="宋体" w:hAnsi="宋体" w:cs="宋体"/>
                <w:color w:val="000000"/>
                <w:kern w:val="0"/>
                <w:sz w:val="24"/>
              </w:rPr>
            </w:pPr>
          </w:p>
          <w:p w:rsidR="00D50370" w:rsidRDefault="00D50370" w:rsidP="00862160">
            <w:pPr>
              <w:rPr>
                <w:rFonts w:ascii="宋体" w:hAnsi="宋体"/>
                <w:color w:val="000000"/>
                <w:kern w:val="0"/>
                <w:sz w:val="24"/>
              </w:rPr>
            </w:pPr>
          </w:p>
        </w:tc>
      </w:tr>
      <w:tr w:rsidR="00D50370" w:rsidTr="00862160">
        <w:trPr>
          <w:trHeight w:val="759"/>
          <w:jc w:val="center"/>
        </w:trPr>
        <w:tc>
          <w:tcPr>
            <w:tcW w:w="6401" w:type="dxa"/>
            <w:gridSpan w:val="7"/>
            <w:vMerge w:val="restart"/>
            <w:vAlign w:val="center"/>
          </w:tcPr>
          <w:p w:rsidR="00D50370" w:rsidRDefault="00D50370" w:rsidP="00862160">
            <w:pPr>
              <w:rPr>
                <w:rFonts w:ascii="宋体" w:hAnsi="宋体"/>
                <w:szCs w:val="21"/>
              </w:rPr>
            </w:pPr>
            <w:r>
              <w:rPr>
                <w:rFonts w:ascii="宋体" w:hAnsi="宋体" w:hint="eastAsia"/>
                <w:szCs w:val="21"/>
              </w:rPr>
              <w:t>备注：</w:t>
            </w:r>
          </w:p>
          <w:p w:rsidR="00D50370" w:rsidRDefault="00D50370" w:rsidP="00D50370">
            <w:pPr>
              <w:numPr>
                <w:ilvl w:val="0"/>
                <w:numId w:val="3"/>
              </w:numPr>
              <w:rPr>
                <w:rFonts w:ascii="宋体" w:hAnsi="宋体"/>
                <w:szCs w:val="21"/>
              </w:rPr>
            </w:pPr>
            <w:r>
              <w:rPr>
                <w:rFonts w:ascii="宋体" w:hAnsi="宋体" w:hint="eastAsia"/>
                <w:szCs w:val="21"/>
              </w:rPr>
              <w:t>我已明确了解在职“同等学力”申硕政策；</w:t>
            </w:r>
          </w:p>
          <w:p w:rsidR="00D50370" w:rsidRDefault="00D50370" w:rsidP="00D50370">
            <w:pPr>
              <w:numPr>
                <w:ilvl w:val="0"/>
                <w:numId w:val="3"/>
              </w:numPr>
              <w:rPr>
                <w:rFonts w:ascii="宋体" w:hAnsi="宋体"/>
                <w:szCs w:val="21"/>
              </w:rPr>
            </w:pPr>
            <w:r>
              <w:rPr>
                <w:rFonts w:ascii="宋体" w:hAnsi="宋体" w:hint="eastAsia"/>
                <w:szCs w:val="21"/>
              </w:rPr>
              <w:t>我已明确了解各项申硕条件和考试时间；</w:t>
            </w:r>
          </w:p>
          <w:p w:rsidR="00D50370" w:rsidRDefault="00D50370" w:rsidP="00D50370">
            <w:pPr>
              <w:numPr>
                <w:ilvl w:val="0"/>
                <w:numId w:val="3"/>
              </w:numPr>
              <w:rPr>
                <w:rFonts w:ascii="宋体" w:hAnsi="宋体"/>
                <w:szCs w:val="21"/>
              </w:rPr>
            </w:pPr>
            <w:r>
              <w:rPr>
                <w:rFonts w:ascii="宋体" w:hAnsi="宋体" w:hint="eastAsia"/>
                <w:szCs w:val="21"/>
              </w:rPr>
              <w:t>我确保提供的最终学历、学位以及身份证复印件真实有效并承担相应法律责任。</w:t>
            </w:r>
          </w:p>
          <w:p w:rsidR="00D50370" w:rsidRDefault="00D50370" w:rsidP="00862160">
            <w:pPr>
              <w:ind w:left="360"/>
              <w:rPr>
                <w:rFonts w:ascii="宋体" w:hAnsi="宋体"/>
                <w:szCs w:val="21"/>
              </w:rPr>
            </w:pPr>
          </w:p>
          <w:p w:rsidR="00D50370" w:rsidRDefault="00D50370" w:rsidP="00862160">
            <w:pPr>
              <w:ind w:leftChars="171" w:left="359" w:firstLineChars="200" w:firstLine="420"/>
              <w:rPr>
                <w:rFonts w:ascii="宋体" w:hAnsi="宋体"/>
                <w:szCs w:val="21"/>
              </w:rPr>
            </w:pPr>
            <w:r>
              <w:rPr>
                <w:rFonts w:ascii="宋体" w:hAnsi="宋体" w:hint="eastAsia"/>
                <w:szCs w:val="21"/>
              </w:rPr>
              <w:lastRenderedPageBreak/>
              <w:t>学员签名：_______________________________</w:t>
            </w:r>
          </w:p>
          <w:p w:rsidR="00D50370" w:rsidRDefault="00D50370" w:rsidP="00862160">
            <w:pPr>
              <w:ind w:leftChars="171" w:left="359" w:firstLineChars="200" w:firstLine="420"/>
              <w:rPr>
                <w:rFonts w:ascii="宋体" w:hAnsi="宋体"/>
                <w:szCs w:val="21"/>
              </w:rPr>
            </w:pPr>
            <w:r>
              <w:rPr>
                <w:rFonts w:ascii="宋体" w:hAnsi="宋体" w:hint="eastAsia"/>
                <w:szCs w:val="21"/>
              </w:rPr>
              <w:t>日    期：_______________________________</w:t>
            </w:r>
          </w:p>
        </w:tc>
        <w:tc>
          <w:tcPr>
            <w:tcW w:w="3685" w:type="dxa"/>
            <w:gridSpan w:val="3"/>
            <w:tcBorders>
              <w:bottom w:val="single" w:sz="4" w:space="0" w:color="auto"/>
            </w:tcBorders>
            <w:vAlign w:val="center"/>
          </w:tcPr>
          <w:p w:rsidR="00D50370" w:rsidRDefault="00D50370" w:rsidP="00862160">
            <w:pPr>
              <w:ind w:left="180" w:hangingChars="100" w:hanging="180"/>
              <w:rPr>
                <w:rFonts w:ascii="宋体" w:hAnsi="宋体"/>
                <w:sz w:val="18"/>
                <w:szCs w:val="18"/>
              </w:rPr>
            </w:pPr>
            <w:r>
              <w:rPr>
                <w:rFonts w:ascii="宋体" w:hAnsi="宋体" w:hint="eastAsia"/>
                <w:sz w:val="18"/>
                <w:szCs w:val="18"/>
              </w:rPr>
              <w:lastRenderedPageBreak/>
              <w:t>报名日期</w:t>
            </w:r>
          </w:p>
          <w:p w:rsidR="00D50370" w:rsidRDefault="00D50370" w:rsidP="00862160">
            <w:pPr>
              <w:rPr>
                <w:rFonts w:ascii="宋体" w:hAnsi="宋体"/>
                <w:sz w:val="18"/>
                <w:szCs w:val="18"/>
              </w:rPr>
            </w:pPr>
          </w:p>
        </w:tc>
      </w:tr>
      <w:tr w:rsidR="00D50370" w:rsidTr="00862160">
        <w:trPr>
          <w:trHeight w:val="618"/>
          <w:jc w:val="center"/>
        </w:trPr>
        <w:tc>
          <w:tcPr>
            <w:tcW w:w="6401" w:type="dxa"/>
            <w:gridSpan w:val="7"/>
            <w:vMerge/>
            <w:vAlign w:val="center"/>
          </w:tcPr>
          <w:p w:rsidR="00D50370" w:rsidRDefault="00D50370" w:rsidP="00862160">
            <w:pPr>
              <w:rPr>
                <w:rFonts w:ascii="宋体" w:hAnsi="宋体"/>
                <w:szCs w:val="21"/>
              </w:rPr>
            </w:pPr>
          </w:p>
        </w:tc>
        <w:tc>
          <w:tcPr>
            <w:tcW w:w="3685" w:type="dxa"/>
            <w:gridSpan w:val="3"/>
            <w:tcBorders>
              <w:top w:val="single" w:sz="4" w:space="0" w:color="auto"/>
            </w:tcBorders>
            <w:vAlign w:val="center"/>
          </w:tcPr>
          <w:p w:rsidR="00D50370" w:rsidRDefault="00D50370" w:rsidP="00862160">
            <w:pPr>
              <w:ind w:left="180" w:hangingChars="100" w:hanging="180"/>
              <w:rPr>
                <w:rFonts w:ascii="宋体" w:hAnsi="宋体"/>
                <w:sz w:val="18"/>
                <w:szCs w:val="18"/>
              </w:rPr>
            </w:pPr>
            <w:r>
              <w:rPr>
                <w:rFonts w:ascii="宋体" w:hAnsi="宋体" w:hint="eastAsia"/>
                <w:sz w:val="18"/>
                <w:szCs w:val="18"/>
              </w:rPr>
              <w:t>缴费或转账日期</w:t>
            </w:r>
          </w:p>
          <w:p w:rsidR="00D50370" w:rsidRDefault="00D50370" w:rsidP="00862160">
            <w:pPr>
              <w:rPr>
                <w:rFonts w:ascii="宋体" w:hAnsi="宋体"/>
                <w:sz w:val="18"/>
                <w:szCs w:val="18"/>
              </w:rPr>
            </w:pPr>
          </w:p>
        </w:tc>
      </w:tr>
      <w:tr w:rsidR="00D50370" w:rsidTr="00862160">
        <w:trPr>
          <w:trHeight w:val="714"/>
          <w:jc w:val="center"/>
        </w:trPr>
        <w:tc>
          <w:tcPr>
            <w:tcW w:w="6401" w:type="dxa"/>
            <w:gridSpan w:val="7"/>
            <w:vMerge/>
            <w:vAlign w:val="center"/>
          </w:tcPr>
          <w:p w:rsidR="00D50370" w:rsidRDefault="00D50370" w:rsidP="00862160">
            <w:pPr>
              <w:jc w:val="center"/>
              <w:rPr>
                <w:rFonts w:ascii="宋体" w:hAnsi="宋体"/>
                <w:szCs w:val="21"/>
              </w:rPr>
            </w:pPr>
          </w:p>
        </w:tc>
        <w:tc>
          <w:tcPr>
            <w:tcW w:w="3685" w:type="dxa"/>
            <w:gridSpan w:val="3"/>
            <w:tcBorders>
              <w:bottom w:val="single" w:sz="4" w:space="0" w:color="auto"/>
            </w:tcBorders>
            <w:vAlign w:val="center"/>
          </w:tcPr>
          <w:p w:rsidR="00D50370" w:rsidRDefault="00D50370" w:rsidP="00862160">
            <w:pPr>
              <w:rPr>
                <w:rFonts w:ascii="宋体" w:hAnsi="宋体"/>
                <w:sz w:val="18"/>
                <w:szCs w:val="18"/>
              </w:rPr>
            </w:pPr>
            <w:r>
              <w:rPr>
                <w:rFonts w:ascii="宋体" w:hAnsi="宋体" w:hint="eastAsia"/>
                <w:sz w:val="18"/>
                <w:szCs w:val="18"/>
              </w:rPr>
              <w:t>到账日期</w:t>
            </w:r>
          </w:p>
          <w:p w:rsidR="00D50370" w:rsidRDefault="00D50370" w:rsidP="00862160">
            <w:pPr>
              <w:rPr>
                <w:rFonts w:ascii="宋体" w:hAnsi="宋体"/>
                <w:sz w:val="18"/>
                <w:szCs w:val="18"/>
              </w:rPr>
            </w:pPr>
          </w:p>
        </w:tc>
      </w:tr>
      <w:tr w:rsidR="00D50370" w:rsidTr="00862160">
        <w:trPr>
          <w:trHeight w:val="708"/>
          <w:jc w:val="center"/>
        </w:trPr>
        <w:tc>
          <w:tcPr>
            <w:tcW w:w="6401" w:type="dxa"/>
            <w:gridSpan w:val="7"/>
            <w:vMerge/>
            <w:vAlign w:val="center"/>
          </w:tcPr>
          <w:p w:rsidR="00D50370" w:rsidRDefault="00D50370" w:rsidP="00862160">
            <w:pPr>
              <w:jc w:val="center"/>
              <w:rPr>
                <w:rFonts w:ascii="宋体" w:hAnsi="宋体"/>
                <w:sz w:val="24"/>
              </w:rPr>
            </w:pPr>
          </w:p>
        </w:tc>
        <w:tc>
          <w:tcPr>
            <w:tcW w:w="3685" w:type="dxa"/>
            <w:gridSpan w:val="3"/>
            <w:tcBorders>
              <w:top w:val="single" w:sz="4" w:space="0" w:color="auto"/>
            </w:tcBorders>
            <w:vAlign w:val="center"/>
          </w:tcPr>
          <w:p w:rsidR="00D50370" w:rsidRDefault="00D50370" w:rsidP="00862160">
            <w:pPr>
              <w:rPr>
                <w:rFonts w:ascii="宋体" w:hAnsi="宋体"/>
                <w:sz w:val="18"/>
                <w:szCs w:val="18"/>
              </w:rPr>
            </w:pPr>
            <w:r>
              <w:rPr>
                <w:rFonts w:ascii="宋体" w:hAnsi="宋体" w:hint="eastAsia"/>
                <w:sz w:val="18"/>
                <w:szCs w:val="18"/>
              </w:rPr>
              <w:t>发票号码</w:t>
            </w:r>
          </w:p>
          <w:p w:rsidR="00D50370" w:rsidRDefault="00D50370" w:rsidP="00862160">
            <w:pPr>
              <w:rPr>
                <w:rFonts w:ascii="宋体" w:hAnsi="宋体"/>
                <w:sz w:val="18"/>
                <w:szCs w:val="18"/>
              </w:rPr>
            </w:pPr>
          </w:p>
        </w:tc>
      </w:tr>
    </w:tbl>
    <w:p w:rsidR="00D50370" w:rsidRDefault="00D50370" w:rsidP="00D50370"/>
    <w:p w:rsidR="00152E80" w:rsidRDefault="00152E80" w:rsidP="00152E80">
      <w:pPr>
        <w:adjustRightInd w:val="0"/>
        <w:snapToGrid w:val="0"/>
        <w:spacing w:line="360" w:lineRule="exact"/>
        <w:ind w:left="422" w:hangingChars="176" w:hanging="422"/>
        <w:rPr>
          <w:rFonts w:ascii="宋体" w:hAnsi="宋体"/>
          <w:color w:val="000000"/>
          <w:sz w:val="24"/>
        </w:rPr>
      </w:pPr>
    </w:p>
    <w:sectPr w:rsidR="00152E80" w:rsidSect="00934F3F">
      <w:headerReference w:type="default" r:id="rId11"/>
      <w:footerReference w:type="default" r:id="rId12"/>
      <w:pgSz w:w="11906" w:h="16838"/>
      <w:pgMar w:top="1390" w:right="1080" w:bottom="426" w:left="1080" w:header="56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900" w:rsidRDefault="00EE2900" w:rsidP="00934F3F">
      <w:r>
        <w:separator/>
      </w:r>
    </w:p>
  </w:endnote>
  <w:endnote w:type="continuationSeparator" w:id="0">
    <w:p w:rsidR="00EE2900" w:rsidRDefault="00EE2900" w:rsidP="00934F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幼圆">
    <w:altName w:val="微软雅黑"/>
    <w:panose1 w:val="02010509060101010101"/>
    <w:charset w:val="86"/>
    <w:family w:val="modern"/>
    <w:pitch w:val="fixed"/>
    <w:sig w:usb0="00000001" w:usb1="080E0000" w:usb2="00000010" w:usb3="00000000" w:csb0="00040000" w:csb1="00000000"/>
  </w:font>
  <w:font w:name="华文细黑">
    <w:charset w:val="86"/>
    <w:family w:val="auto"/>
    <w:pitch w:val="default"/>
    <w:sig w:usb0="00000287" w:usb1="080F0000" w:usb2="00000000" w:usb3="00000000" w:csb0="0004009F" w:csb1="DFD7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F3F" w:rsidRDefault="008E292A">
    <w:pPr>
      <w:pStyle w:val="a4"/>
      <w:jc w:val="center"/>
    </w:pPr>
    <w:r>
      <w:rPr>
        <w:lang w:val="zh-CN"/>
      </w:rPr>
      <w:t xml:space="preserve"> </w:t>
    </w:r>
    <w:r w:rsidR="00F16065">
      <w:rPr>
        <w:b/>
        <w:sz w:val="24"/>
        <w:szCs w:val="24"/>
      </w:rPr>
      <w:fldChar w:fldCharType="begin"/>
    </w:r>
    <w:r>
      <w:rPr>
        <w:b/>
      </w:rPr>
      <w:instrText>PAGE</w:instrText>
    </w:r>
    <w:r w:rsidR="00F16065">
      <w:rPr>
        <w:b/>
        <w:sz w:val="24"/>
        <w:szCs w:val="24"/>
      </w:rPr>
      <w:fldChar w:fldCharType="separate"/>
    </w:r>
    <w:r w:rsidR="000A578E">
      <w:rPr>
        <w:b/>
        <w:noProof/>
      </w:rPr>
      <w:t>1</w:t>
    </w:r>
    <w:r w:rsidR="00F16065">
      <w:rPr>
        <w:b/>
        <w:sz w:val="24"/>
        <w:szCs w:val="24"/>
      </w:rPr>
      <w:fldChar w:fldCharType="end"/>
    </w:r>
    <w:r>
      <w:rPr>
        <w:lang w:val="zh-CN"/>
      </w:rPr>
      <w:t xml:space="preserve"> / </w:t>
    </w:r>
    <w:r w:rsidR="00F16065">
      <w:rPr>
        <w:b/>
        <w:sz w:val="24"/>
        <w:szCs w:val="24"/>
      </w:rPr>
      <w:fldChar w:fldCharType="begin"/>
    </w:r>
    <w:r>
      <w:rPr>
        <w:b/>
      </w:rPr>
      <w:instrText>NUMPAGES</w:instrText>
    </w:r>
    <w:r w:rsidR="00F16065">
      <w:rPr>
        <w:b/>
        <w:sz w:val="24"/>
        <w:szCs w:val="24"/>
      </w:rPr>
      <w:fldChar w:fldCharType="separate"/>
    </w:r>
    <w:r w:rsidR="000A578E">
      <w:rPr>
        <w:b/>
        <w:noProof/>
      </w:rPr>
      <w:t>7</w:t>
    </w:r>
    <w:r w:rsidR="00F16065">
      <w:rPr>
        <w:b/>
        <w:sz w:val="24"/>
        <w:szCs w:val="24"/>
      </w:rPr>
      <w:fldChar w:fldCharType="end"/>
    </w:r>
  </w:p>
  <w:p w:rsidR="00934F3F" w:rsidRDefault="00934F3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900" w:rsidRDefault="00EE2900" w:rsidP="00934F3F">
      <w:r>
        <w:separator/>
      </w:r>
    </w:p>
  </w:footnote>
  <w:footnote w:type="continuationSeparator" w:id="0">
    <w:p w:rsidR="00EE2900" w:rsidRDefault="00EE2900" w:rsidP="00934F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F3F" w:rsidRDefault="008E292A">
    <w:pPr>
      <w:pStyle w:val="a5"/>
      <w:jc w:val="both"/>
      <w:rPr>
        <w:sz w:val="21"/>
        <w:szCs w:val="21"/>
      </w:rPr>
    </w:pPr>
    <w:r>
      <w:rPr>
        <w:rFonts w:hint="eastAsia"/>
        <w:noProof/>
      </w:rPr>
      <w:drawing>
        <wp:inline distT="0" distB="0" distL="0" distR="0">
          <wp:extent cx="1595120" cy="499745"/>
          <wp:effectExtent l="0" t="0" r="5080" b="0"/>
          <wp:docPr id="1" name="图片 1" descr="校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logo"/>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595120" cy="499745"/>
                  </a:xfrm>
                  <a:prstGeom prst="rect">
                    <a:avLst/>
                  </a:prstGeom>
                  <a:noFill/>
                  <a:ln>
                    <a:noFill/>
                  </a:ln>
                </pic:spPr>
              </pic:pic>
            </a:graphicData>
          </a:graphic>
        </wp:inline>
      </w:drawing>
    </w:r>
    <w:r>
      <w:rPr>
        <w:rFonts w:hint="eastAsia"/>
        <w:sz w:val="21"/>
        <w:szCs w:val="21"/>
      </w:rPr>
      <w:t xml:space="preserve">    </w:t>
    </w:r>
    <w:r>
      <w:rPr>
        <w:rFonts w:hint="eastAsia"/>
        <w:sz w:val="24"/>
        <w:szCs w:val="24"/>
      </w:rPr>
      <w:t xml:space="preserve"> </w:t>
    </w:r>
    <w:r>
      <w:rPr>
        <w:rFonts w:hint="eastAsia"/>
        <w:sz w:val="24"/>
        <w:szCs w:val="24"/>
      </w:rPr>
      <w:t>西南财经大学中国金融研究中心</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BFE4975"/>
    <w:multiLevelType w:val="hybridMultilevel"/>
    <w:tmpl w:val="4E78AB1A"/>
    <w:lvl w:ilvl="0" w:tplc="C964B3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B0C51E2"/>
    <w:multiLevelType w:val="multilevel"/>
    <w:tmpl w:val="4B0C51E2"/>
    <w:lvl w:ilvl="0">
      <w:start w:val="1"/>
      <w:numFmt w:val="decimal"/>
      <w:lvlText w:val="%1."/>
      <w:lvlJc w:val="left"/>
      <w:pPr>
        <w:ind w:left="900" w:hanging="420"/>
      </w:pPr>
      <w:rPr>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7819"/>
    <w:rsid w:val="000A578E"/>
    <w:rsid w:val="000D2C64"/>
    <w:rsid w:val="00152E80"/>
    <w:rsid w:val="00291762"/>
    <w:rsid w:val="00313673"/>
    <w:rsid w:val="0043055E"/>
    <w:rsid w:val="00454A4B"/>
    <w:rsid w:val="004D6858"/>
    <w:rsid w:val="00527819"/>
    <w:rsid w:val="005D48D9"/>
    <w:rsid w:val="005F081C"/>
    <w:rsid w:val="006D4AB9"/>
    <w:rsid w:val="00795701"/>
    <w:rsid w:val="007A41E7"/>
    <w:rsid w:val="00821BB0"/>
    <w:rsid w:val="008369A6"/>
    <w:rsid w:val="008C1709"/>
    <w:rsid w:val="008E292A"/>
    <w:rsid w:val="00934F3F"/>
    <w:rsid w:val="00952EE9"/>
    <w:rsid w:val="00A94097"/>
    <w:rsid w:val="00AB3BCF"/>
    <w:rsid w:val="00C1428C"/>
    <w:rsid w:val="00CF1959"/>
    <w:rsid w:val="00D017FB"/>
    <w:rsid w:val="00D50370"/>
    <w:rsid w:val="00EE2900"/>
    <w:rsid w:val="00F16065"/>
    <w:rsid w:val="00F37F81"/>
    <w:rsid w:val="00FD5C19"/>
    <w:rsid w:val="3287167B"/>
    <w:rsid w:val="3E9D37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Title" w:semiHidden="0" w:uiPriority="0" w:unhideWhenUsed="0" w:qFormat="1"/>
    <w:lsdException w:name="Default Paragraph Font" w:semiHidden="0"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F3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934F3F"/>
    <w:rPr>
      <w:sz w:val="18"/>
      <w:szCs w:val="18"/>
    </w:rPr>
  </w:style>
  <w:style w:type="paragraph" w:styleId="a4">
    <w:name w:val="footer"/>
    <w:basedOn w:val="a"/>
    <w:link w:val="Char0"/>
    <w:uiPriority w:val="99"/>
    <w:rsid w:val="00934F3F"/>
    <w:pPr>
      <w:tabs>
        <w:tab w:val="center" w:pos="4153"/>
        <w:tab w:val="right" w:pos="8306"/>
      </w:tabs>
      <w:snapToGrid w:val="0"/>
      <w:jc w:val="left"/>
    </w:pPr>
    <w:rPr>
      <w:sz w:val="18"/>
      <w:szCs w:val="18"/>
    </w:rPr>
  </w:style>
  <w:style w:type="paragraph" w:styleId="a5">
    <w:name w:val="header"/>
    <w:basedOn w:val="a"/>
    <w:link w:val="Char1"/>
    <w:rsid w:val="00934F3F"/>
    <w:pPr>
      <w:pBdr>
        <w:bottom w:val="single" w:sz="6" w:space="1" w:color="auto"/>
      </w:pBdr>
      <w:tabs>
        <w:tab w:val="center" w:pos="4153"/>
        <w:tab w:val="right" w:pos="8306"/>
      </w:tabs>
      <w:snapToGrid w:val="0"/>
      <w:jc w:val="center"/>
    </w:pPr>
    <w:rPr>
      <w:sz w:val="18"/>
      <w:szCs w:val="18"/>
    </w:rPr>
  </w:style>
  <w:style w:type="paragraph" w:styleId="a6">
    <w:name w:val="Subtitle"/>
    <w:basedOn w:val="a"/>
    <w:next w:val="a"/>
    <w:link w:val="Char2"/>
    <w:qFormat/>
    <w:rsid w:val="00934F3F"/>
    <w:pPr>
      <w:spacing w:before="240" w:after="60" w:line="312" w:lineRule="auto"/>
      <w:jc w:val="center"/>
      <w:outlineLvl w:val="1"/>
    </w:pPr>
    <w:rPr>
      <w:rFonts w:ascii="Cambria" w:hAnsi="Cambria"/>
      <w:b/>
      <w:bCs/>
      <w:kern w:val="28"/>
      <w:sz w:val="32"/>
      <w:szCs w:val="32"/>
    </w:rPr>
  </w:style>
  <w:style w:type="paragraph" w:styleId="a7">
    <w:name w:val="Title"/>
    <w:basedOn w:val="a"/>
    <w:next w:val="a"/>
    <w:link w:val="Char3"/>
    <w:qFormat/>
    <w:rsid w:val="00934F3F"/>
    <w:pPr>
      <w:spacing w:before="240" w:after="60"/>
      <w:jc w:val="center"/>
      <w:outlineLvl w:val="0"/>
    </w:pPr>
    <w:rPr>
      <w:rFonts w:ascii="Cambria" w:hAnsi="Cambria"/>
      <w:b/>
      <w:bCs/>
      <w:sz w:val="32"/>
      <w:szCs w:val="32"/>
    </w:rPr>
  </w:style>
  <w:style w:type="character" w:customStyle="1" w:styleId="Char1">
    <w:name w:val="页眉 Char"/>
    <w:basedOn w:val="a0"/>
    <w:link w:val="a5"/>
    <w:rsid w:val="00934F3F"/>
    <w:rPr>
      <w:rFonts w:ascii="Times New Roman" w:eastAsia="宋体" w:hAnsi="Times New Roman" w:cs="Times New Roman"/>
      <w:sz w:val="18"/>
      <w:szCs w:val="18"/>
    </w:rPr>
  </w:style>
  <w:style w:type="character" w:customStyle="1" w:styleId="Char0">
    <w:name w:val="页脚 Char"/>
    <w:basedOn w:val="a0"/>
    <w:link w:val="a4"/>
    <w:uiPriority w:val="99"/>
    <w:rsid w:val="00934F3F"/>
    <w:rPr>
      <w:rFonts w:ascii="Times New Roman" w:eastAsia="宋体" w:hAnsi="Times New Roman" w:cs="Times New Roman"/>
      <w:sz w:val="18"/>
      <w:szCs w:val="18"/>
    </w:rPr>
  </w:style>
  <w:style w:type="character" w:customStyle="1" w:styleId="Char2">
    <w:name w:val="副标题 Char"/>
    <w:basedOn w:val="a0"/>
    <w:link w:val="a6"/>
    <w:qFormat/>
    <w:rsid w:val="00934F3F"/>
    <w:rPr>
      <w:rFonts w:ascii="Cambria" w:eastAsia="宋体" w:hAnsi="Cambria" w:cs="Times New Roman"/>
      <w:b/>
      <w:bCs/>
      <w:kern w:val="28"/>
      <w:sz w:val="32"/>
      <w:szCs w:val="32"/>
    </w:rPr>
  </w:style>
  <w:style w:type="character" w:customStyle="1" w:styleId="Char3">
    <w:name w:val="标题 Char"/>
    <w:basedOn w:val="a0"/>
    <w:link w:val="a7"/>
    <w:qFormat/>
    <w:rsid w:val="00934F3F"/>
    <w:rPr>
      <w:rFonts w:ascii="Cambria" w:eastAsia="宋体" w:hAnsi="Cambria" w:cs="Times New Roman"/>
      <w:b/>
      <w:bCs/>
      <w:sz w:val="32"/>
      <w:szCs w:val="32"/>
    </w:rPr>
  </w:style>
  <w:style w:type="character" w:customStyle="1" w:styleId="Char">
    <w:name w:val="批注框文本 Char"/>
    <w:basedOn w:val="a0"/>
    <w:link w:val="a3"/>
    <w:uiPriority w:val="99"/>
    <w:semiHidden/>
    <w:qFormat/>
    <w:rsid w:val="00934F3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baike.baidu.com/view/1564120.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aike.baidu.com/view/3708723.htm" TargetMode="External"/><Relationship Id="rId4" Type="http://schemas.openxmlformats.org/officeDocument/2006/relationships/settings" Target="settings.xml"/><Relationship Id="rId9" Type="http://schemas.openxmlformats.org/officeDocument/2006/relationships/hyperlink" Target="http://baike.baidu.com/view/7085.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790</Words>
  <Characters>4509</Characters>
  <Application>Microsoft Office Word</Application>
  <DocSecurity>0</DocSecurity>
  <Lines>37</Lines>
  <Paragraphs>10</Paragraphs>
  <ScaleCrop>false</ScaleCrop>
  <Company>千思电脑</Company>
  <LinksUpToDate>false</LinksUpToDate>
  <CharactersWithSpaces>5289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lmz</dc:creator>
  <cp:lastModifiedBy>Administrator</cp:lastModifiedBy>
  <cp:revision>18</cp:revision>
  <cp:lastPrinted>2016-07-09T02:49:00Z</cp:lastPrinted>
  <dcterms:created xsi:type="dcterms:W3CDTF">2016-07-01T07:41:00Z</dcterms:created>
  <dcterms:modified xsi:type="dcterms:W3CDTF">2018-06-19T03:29:00Z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