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B5" w:rsidRDefault="00A903B5">
      <w:pPr>
        <w:spacing w:line="360" w:lineRule="exact"/>
        <w:rPr>
          <w:rFonts w:asciiTheme="minorEastAsia" w:hAnsiTheme="minorEastAsia" w:cstheme="minorEastAsia"/>
          <w:sz w:val="24"/>
        </w:rPr>
      </w:pPr>
    </w:p>
    <w:p w:rsidR="00A903B5" w:rsidRDefault="00A903B5">
      <w:pPr>
        <w:spacing w:line="360" w:lineRule="exact"/>
        <w:rPr>
          <w:rFonts w:asciiTheme="minorEastAsia" w:hAnsiTheme="minorEastAsia" w:cstheme="minorEastAsia"/>
          <w:sz w:val="24"/>
        </w:rPr>
      </w:pPr>
    </w:p>
    <w:p w:rsidR="00A903B5" w:rsidRDefault="003153DE">
      <w:pPr>
        <w:spacing w:line="36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中国人民大学法学院民商法专业课程研修班招生简章</w:t>
      </w:r>
    </w:p>
    <w:p w:rsidR="00A903B5" w:rsidRDefault="00A903B5">
      <w:pPr>
        <w:spacing w:line="360" w:lineRule="exact"/>
        <w:jc w:val="center"/>
        <w:rPr>
          <w:rFonts w:asciiTheme="minorEastAsia" w:hAnsiTheme="minorEastAsia" w:cstheme="minorEastAsia"/>
          <w:sz w:val="24"/>
        </w:rPr>
      </w:pPr>
    </w:p>
    <w:p w:rsidR="00A903B5" w:rsidRDefault="00A903B5">
      <w:pPr>
        <w:spacing w:line="360" w:lineRule="exact"/>
        <w:rPr>
          <w:rFonts w:asciiTheme="minorEastAsia" w:hAnsiTheme="minorEastAsia" w:cstheme="minorEastAsia"/>
          <w:sz w:val="24"/>
        </w:rPr>
      </w:pPr>
    </w:p>
    <w:p w:rsidR="00A903B5" w:rsidRDefault="003153DE">
      <w:pPr>
        <w:spacing w:line="360" w:lineRule="exact"/>
        <w:ind w:firstLineChars="200" w:firstLine="480"/>
        <w:rPr>
          <w:rFonts w:asciiTheme="minorEastAsia" w:hAnsiTheme="minorEastAsia" w:cstheme="minorEastAsia"/>
          <w:sz w:val="24"/>
        </w:rPr>
      </w:pPr>
      <w:bookmarkStart w:id="0" w:name="_GoBack"/>
      <w:bookmarkEnd w:id="0"/>
      <w:r>
        <w:rPr>
          <w:rFonts w:asciiTheme="minorEastAsia" w:hAnsiTheme="minorEastAsia" w:cstheme="minorEastAsia" w:hint="eastAsia"/>
          <w:sz w:val="24"/>
        </w:rPr>
        <w:t>中国人民大学由中华人民共和国教育部直属，是国家“211工程”、“985工程”重点建设大学。学校曾连续三年9个一级学科排名全国第一，是中国人文社会科学高等教育和研究的重要基地，被誉为“中国人文社会科学的一面旗帜”。</w:t>
      </w:r>
      <w:r>
        <w:rPr>
          <w:rFonts w:asciiTheme="minorEastAsia" w:hAnsiTheme="minorEastAsia" w:cstheme="minorEastAsia" w:hint="eastAsia"/>
          <w:sz w:val="24"/>
        </w:rPr>
        <w:br/>
        <w:t> </w:t>
      </w: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人民大学法学院成立于1912年，前身为中国人民大学法律系，是中国人民大学的主要学院之一，是中国著名的"五院四系"之一。拥有国家级重点一级学科(含所有二级学科)1个(法学)、国家级重点二级学科4个，经国务院批准设立了中国第一个法学博士后流动站(含全部博士学位学科点)。</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民商法是我国法律体系中极为重要的基本法，与社会生活、经济发展的联系最为密切。学生主要学习法学的理论和知识，受到法学思维和法律实务的训练，毕业生以理论基础扎实、综合素质高、适应能力强而著称。</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为适应社会经济发展对高层次法律专门人才的需求，提高在职人员法律业务素质，中国人民大学法学院拟在北京举办民商法专业课程研修班。</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w:t>
      </w: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1、本专业旨在培养在民商法领域中潜心研究，有真知灼见和较高理论水平的研究型人才，以及能够熟练运用法律规则解决实际问题的实务型人才；</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2、毕业生可在国家机关、企事业单位和社会团体，特别是立法机关、行政机关、检察机关、审判机关、仲裁机构和法律服务机构从事民商法相关工作。</w:t>
      </w:r>
      <w:r>
        <w:rPr>
          <w:rFonts w:asciiTheme="minorEastAsia" w:hAnsiTheme="minorEastAsia" w:cstheme="minorEastAsia" w:hint="eastAsia"/>
          <w:sz w:val="24"/>
        </w:rPr>
        <w:br/>
        <w:t> </w:t>
      </w: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1、中国人民大学法学专业全国排名第一，同时也是全国首批获准在法学一级国家重点学科具有博士学位授予权的单位；</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2、免试入学，课程成绩4年有效；申请硕士学位时，可分阶段参加外语和综合课考试，通过即可申请获取学位证书；</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3、师资雄厚，拥有法学结构良好的教师队伍，拥有在全国内外享有盛名的资深法学家与一大批在全国法律界和相关学科有影响的中青年法学家担任讲授任务；</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4、采用教师授课、案例教学、课堂讨论等多种教学方式。由教授、副教授担任硕士毕业论文导师，指导学员的论文写作，提升学员的能力水平；</w:t>
      </w:r>
    </w:p>
    <w:p w:rsidR="00A903B5" w:rsidRDefault="003153DE">
      <w:pPr>
        <w:spacing w:line="360" w:lineRule="exact"/>
        <w:ind w:firstLineChars="200" w:firstLine="480"/>
        <w:rPr>
          <w:rFonts w:asciiTheme="minorEastAsia" w:hAnsiTheme="minorEastAsia" w:cstheme="minorEastAsia"/>
          <w:b/>
          <w:bCs/>
          <w:sz w:val="24"/>
        </w:rPr>
      </w:pPr>
      <w:r>
        <w:rPr>
          <w:rFonts w:asciiTheme="minorEastAsia" w:hAnsiTheme="minorEastAsia" w:cstheme="minorEastAsia" w:hint="eastAsia"/>
          <w:sz w:val="24"/>
        </w:rPr>
        <w:t>5、课余学员可参加教务中心组织的沙龙活动、名师讲座，融入人大全球校友网络，结校友，获高端人脉资源。</w:t>
      </w:r>
      <w:r>
        <w:rPr>
          <w:rFonts w:asciiTheme="minorEastAsia" w:hAnsiTheme="minorEastAsia" w:cstheme="minorEastAsia" w:hint="eastAsia"/>
          <w:sz w:val="24"/>
        </w:rPr>
        <w:br/>
      </w:r>
      <w:r>
        <w:rPr>
          <w:rFonts w:asciiTheme="minorEastAsia" w:hAnsiTheme="minorEastAsia" w:cstheme="minorEastAsia" w:hint="eastAsia"/>
          <w:sz w:val="24"/>
        </w:rPr>
        <w:lastRenderedPageBreak/>
        <w:br/>
      </w:r>
      <w:r>
        <w:rPr>
          <w:rFonts w:asciiTheme="minorEastAsia" w:hAnsiTheme="minorEastAsia" w:cstheme="minorEastAsia" w:hint="eastAsia"/>
          <w:b/>
          <w:bCs/>
          <w:sz w:val="24"/>
        </w:rPr>
        <w:t>四、报名条件</w:t>
      </w:r>
    </w:p>
    <w:p w:rsidR="00A903B5" w:rsidRDefault="003153DE">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1、拥护《中华人民共和国宪法》，遵守法律、法规，品行端正；身体健康，并能坚持在职学习者；</w:t>
      </w:r>
    </w:p>
    <w:p w:rsidR="00A903B5" w:rsidRDefault="003153DE">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2、国民教育序列大学本科毕业并获得学士学位，必须具有三年及以上工作经验；</w:t>
      </w:r>
    </w:p>
    <w:p w:rsidR="00A903B5" w:rsidRDefault="003153DE">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3、大专学历者，可参加研修班课程的学习。</w:t>
      </w:r>
    </w:p>
    <w:p w:rsidR="00A903B5" w:rsidRDefault="00A903B5">
      <w:pPr>
        <w:spacing w:line="360" w:lineRule="exact"/>
        <w:rPr>
          <w:rFonts w:asciiTheme="minorEastAsia" w:hAnsiTheme="minorEastAsia" w:cstheme="minorEastAsia"/>
          <w:b/>
          <w:bCs/>
          <w:sz w:val="24"/>
        </w:rPr>
      </w:pP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A903B5" w:rsidRDefault="00A903B5">
      <w:pPr>
        <w:spacing w:line="360" w:lineRule="exact"/>
        <w:jc w:val="center"/>
        <w:rPr>
          <w:rFonts w:asciiTheme="minorEastAsia" w:hAnsiTheme="minorEastAsia" w:cstheme="minorEastAsia"/>
          <w:sz w:val="24"/>
        </w:rPr>
      </w:pPr>
    </w:p>
    <w:tbl>
      <w:tblPr>
        <w:tblStyle w:val="a6"/>
        <w:tblW w:w="8522" w:type="dxa"/>
        <w:tblLayout w:type="fixed"/>
        <w:tblLook w:val="04A0"/>
      </w:tblPr>
      <w:tblGrid>
        <w:gridCol w:w="2840"/>
        <w:gridCol w:w="2841"/>
        <w:gridCol w:w="2841"/>
      </w:tblGrid>
      <w:tr w:rsidR="00A903B5" w:rsidRPr="00137AE5">
        <w:trPr>
          <w:trHeight w:val="454"/>
        </w:trPr>
        <w:tc>
          <w:tcPr>
            <w:tcW w:w="2840" w:type="dxa"/>
            <w:tcMar>
              <w:top w:w="0" w:type="dxa"/>
              <w:left w:w="0" w:type="dxa"/>
              <w:bottom w:w="0" w:type="dxa"/>
              <w:right w:w="0" w:type="dxa"/>
            </w:tcMar>
            <w:vAlign w:val="center"/>
          </w:tcPr>
          <w:p w:rsidR="00A903B5" w:rsidRPr="00137AE5" w:rsidRDefault="003153DE" w:rsidP="00137AE5">
            <w:r w:rsidRPr="00137AE5">
              <w:rPr>
                <w:rFonts w:hint="eastAsia"/>
              </w:rPr>
              <w:t>课程类型</w:t>
            </w:r>
          </w:p>
        </w:tc>
        <w:tc>
          <w:tcPr>
            <w:tcW w:w="5682" w:type="dxa"/>
            <w:gridSpan w:val="2"/>
            <w:tcMar>
              <w:top w:w="0" w:type="dxa"/>
              <w:left w:w="0" w:type="dxa"/>
              <w:bottom w:w="0" w:type="dxa"/>
              <w:right w:w="0" w:type="dxa"/>
            </w:tcMar>
            <w:vAlign w:val="center"/>
          </w:tcPr>
          <w:p w:rsidR="00A903B5" w:rsidRPr="00137AE5" w:rsidRDefault="003153DE" w:rsidP="00137AE5">
            <w:r w:rsidRPr="00137AE5">
              <w:rPr>
                <w:rFonts w:hint="eastAsia"/>
              </w:rPr>
              <w:t>课程名称</w:t>
            </w:r>
          </w:p>
        </w:tc>
      </w:tr>
      <w:tr w:rsidR="00A903B5" w:rsidRPr="00137AE5">
        <w:trPr>
          <w:trHeight w:val="454"/>
        </w:trPr>
        <w:tc>
          <w:tcPr>
            <w:tcW w:w="2840" w:type="dxa"/>
            <w:vMerge w:val="restart"/>
            <w:tcMar>
              <w:top w:w="0" w:type="dxa"/>
              <w:left w:w="0" w:type="dxa"/>
              <w:bottom w:w="0" w:type="dxa"/>
              <w:right w:w="0" w:type="dxa"/>
            </w:tcMar>
            <w:vAlign w:val="center"/>
          </w:tcPr>
          <w:p w:rsidR="00A903B5" w:rsidRPr="00137AE5" w:rsidRDefault="003153DE" w:rsidP="00137AE5">
            <w:r w:rsidRPr="00137AE5">
              <w:rPr>
                <w:rFonts w:hint="eastAsia"/>
              </w:rPr>
              <w:t>专业课程</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中国特色社会民主法制</w:t>
            </w:r>
          </w:p>
          <w:p w:rsidR="00A903B5" w:rsidRPr="00137AE5" w:rsidRDefault="003153DE" w:rsidP="00137AE5">
            <w:r w:rsidRPr="00137AE5">
              <w:rPr>
                <w:rFonts w:hint="eastAsia"/>
              </w:rPr>
              <w:t>思想研究</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马克思主义与社会科学方法论</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中国宪法学</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中国刑法</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中国古代法制史研究</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法理学专题研究</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法学研究方法与论文写作规范</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物权法</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债和合同</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民法总论</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侵权责任法</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商法</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法学前沿</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专业英语</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婚姻法与继承法</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公司法</w:t>
            </w:r>
          </w:p>
        </w:tc>
      </w:tr>
      <w:tr w:rsidR="00A903B5" w:rsidRPr="00137AE5">
        <w:trPr>
          <w:trHeight w:val="454"/>
        </w:trPr>
        <w:tc>
          <w:tcPr>
            <w:tcW w:w="2840" w:type="dxa"/>
            <w:vMerge/>
            <w:tcMar>
              <w:top w:w="0" w:type="dxa"/>
              <w:left w:w="0" w:type="dxa"/>
              <w:bottom w:w="0" w:type="dxa"/>
              <w:right w:w="0" w:type="dxa"/>
            </w:tcMar>
            <w:vAlign w:val="center"/>
          </w:tcPr>
          <w:p w:rsidR="00A903B5" w:rsidRPr="00137AE5" w:rsidRDefault="00A903B5" w:rsidP="00137AE5"/>
        </w:tc>
        <w:tc>
          <w:tcPr>
            <w:tcW w:w="2841" w:type="dxa"/>
            <w:tcMar>
              <w:top w:w="0" w:type="dxa"/>
              <w:left w:w="0" w:type="dxa"/>
              <w:bottom w:w="0" w:type="dxa"/>
              <w:right w:w="0" w:type="dxa"/>
            </w:tcMar>
            <w:vAlign w:val="center"/>
          </w:tcPr>
          <w:p w:rsidR="00A903B5" w:rsidRPr="00137AE5" w:rsidRDefault="003153DE" w:rsidP="00137AE5">
            <w:r w:rsidRPr="00137AE5">
              <w:rPr>
                <w:rFonts w:hint="eastAsia"/>
              </w:rPr>
              <w:t>知识产权法</w:t>
            </w:r>
          </w:p>
        </w:tc>
        <w:tc>
          <w:tcPr>
            <w:tcW w:w="2841" w:type="dxa"/>
            <w:tcMar>
              <w:top w:w="0" w:type="dxa"/>
              <w:left w:w="0" w:type="dxa"/>
              <w:bottom w:w="0" w:type="dxa"/>
              <w:right w:w="0" w:type="dxa"/>
            </w:tcMar>
            <w:vAlign w:val="center"/>
          </w:tcPr>
          <w:p w:rsidR="00A903B5" w:rsidRPr="00137AE5" w:rsidRDefault="003153DE" w:rsidP="00137AE5">
            <w:r w:rsidRPr="00137AE5">
              <w:rPr>
                <w:rFonts w:hint="eastAsia"/>
              </w:rPr>
              <w:t>劳动法</w:t>
            </w:r>
            <w:r w:rsidRPr="00137AE5">
              <w:rPr>
                <w:rFonts w:hint="eastAsia"/>
              </w:rPr>
              <w:t> </w:t>
            </w:r>
          </w:p>
        </w:tc>
      </w:tr>
      <w:tr w:rsidR="00A903B5" w:rsidRPr="00137AE5">
        <w:trPr>
          <w:trHeight w:val="454"/>
        </w:trPr>
        <w:tc>
          <w:tcPr>
            <w:tcW w:w="2840" w:type="dxa"/>
            <w:tcMar>
              <w:top w:w="0" w:type="dxa"/>
              <w:left w:w="0" w:type="dxa"/>
              <w:bottom w:w="0" w:type="dxa"/>
              <w:right w:w="0" w:type="dxa"/>
            </w:tcMar>
            <w:vAlign w:val="center"/>
          </w:tcPr>
          <w:p w:rsidR="00A903B5" w:rsidRPr="00137AE5" w:rsidRDefault="003153DE" w:rsidP="00137AE5">
            <w:r w:rsidRPr="00137AE5">
              <w:rPr>
                <w:rFonts w:hint="eastAsia"/>
              </w:rPr>
              <w:t>讲座与论坛</w:t>
            </w:r>
          </w:p>
        </w:tc>
        <w:tc>
          <w:tcPr>
            <w:tcW w:w="5682" w:type="dxa"/>
            <w:gridSpan w:val="2"/>
            <w:tcMar>
              <w:top w:w="0" w:type="dxa"/>
              <w:left w:w="0" w:type="dxa"/>
              <w:bottom w:w="0" w:type="dxa"/>
              <w:right w:w="0" w:type="dxa"/>
            </w:tcMar>
            <w:vAlign w:val="center"/>
          </w:tcPr>
          <w:p w:rsidR="00A903B5" w:rsidRPr="00137AE5" w:rsidRDefault="003153DE" w:rsidP="00137AE5">
            <w:r w:rsidRPr="00137AE5">
              <w:rPr>
                <w:rFonts w:hint="eastAsia"/>
              </w:rPr>
              <w:t>包括论文写作、专业理论讲座及商业热点分析等</w:t>
            </w:r>
          </w:p>
        </w:tc>
      </w:tr>
    </w:tbl>
    <w:p w:rsidR="00A903B5" w:rsidRDefault="00A903B5">
      <w:pPr>
        <w:spacing w:line="360" w:lineRule="exact"/>
        <w:rPr>
          <w:rFonts w:asciiTheme="minorEastAsia" w:hAnsiTheme="minorEastAsia" w:cstheme="minorEastAsia"/>
          <w:b/>
          <w:bCs/>
          <w:sz w:val="24"/>
        </w:rPr>
      </w:pP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六、学制与学费</w:t>
      </w:r>
    </w:p>
    <w:p w:rsidR="00A903B5" w:rsidRDefault="003153DE">
      <w:pPr>
        <w:spacing w:line="360" w:lineRule="exact"/>
        <w:ind w:firstLine="480"/>
        <w:rPr>
          <w:rFonts w:asciiTheme="minorEastAsia" w:hAnsiTheme="minorEastAsia" w:cstheme="minorEastAsia"/>
          <w:sz w:val="24"/>
        </w:rPr>
      </w:pPr>
      <w:r>
        <w:rPr>
          <w:rFonts w:asciiTheme="minorEastAsia" w:hAnsiTheme="minorEastAsia" w:cstheme="minorEastAsia" w:hint="eastAsia"/>
          <w:sz w:val="24"/>
        </w:rPr>
        <w:t>1、学制：2年；</w:t>
      </w:r>
    </w:p>
    <w:p w:rsidR="00A903B5" w:rsidRDefault="003153DE">
      <w:pPr>
        <w:spacing w:line="360" w:lineRule="exact"/>
        <w:ind w:firstLine="480"/>
        <w:rPr>
          <w:rFonts w:asciiTheme="minorEastAsia" w:hAnsiTheme="minorEastAsia" w:cstheme="minorEastAsia"/>
          <w:sz w:val="24"/>
        </w:rPr>
      </w:pPr>
      <w:r>
        <w:rPr>
          <w:rFonts w:asciiTheme="minorEastAsia" w:hAnsiTheme="minorEastAsia" w:cstheme="minorEastAsia" w:hint="eastAsia"/>
          <w:sz w:val="24"/>
        </w:rPr>
        <w:t>2、研修学费32000元，一次交清，教材费由本人自理。</w:t>
      </w:r>
    </w:p>
    <w:p w:rsidR="00A903B5" w:rsidRDefault="003153DE">
      <w:pPr>
        <w:spacing w:line="360" w:lineRule="exact"/>
        <w:ind w:firstLine="480"/>
        <w:rPr>
          <w:rFonts w:asciiTheme="minorEastAsia" w:hAnsiTheme="minorEastAsia" w:cstheme="minorEastAsia"/>
          <w:sz w:val="24"/>
        </w:rPr>
      </w:pPr>
      <w:r>
        <w:rPr>
          <w:rFonts w:asciiTheme="minorEastAsia" w:hAnsiTheme="minorEastAsia" w:cstheme="minorEastAsia" w:hint="eastAsia"/>
          <w:sz w:val="24"/>
        </w:rPr>
        <w:t> </w:t>
      </w: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七、学习方式</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1、以课堂讲授与自学相结合的方式，双休日授课，每门课程进行考试式考核；</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2、开课时间：正在招生。</w:t>
      </w:r>
      <w:r>
        <w:rPr>
          <w:rFonts w:asciiTheme="minorEastAsia" w:hAnsiTheme="minorEastAsia" w:cstheme="minorEastAsia" w:hint="eastAsia"/>
          <w:sz w:val="24"/>
        </w:rPr>
        <w:br/>
        <w:t> </w:t>
      </w: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八、报名手续</w:t>
      </w:r>
    </w:p>
    <w:p w:rsidR="00A903B5" w:rsidRDefault="003153DE">
      <w:pPr>
        <w:spacing w:line="360" w:lineRule="exact"/>
        <w:ind w:leftChars="228" w:left="479"/>
        <w:rPr>
          <w:rFonts w:asciiTheme="minorEastAsia" w:hAnsiTheme="minorEastAsia" w:cstheme="minorEastAsia"/>
          <w:sz w:val="24"/>
        </w:rPr>
      </w:pPr>
      <w:r>
        <w:rPr>
          <w:rFonts w:asciiTheme="minorEastAsia" w:hAnsiTheme="minorEastAsia" w:cstheme="minorEastAsia" w:hint="eastAsia"/>
          <w:sz w:val="24"/>
        </w:rPr>
        <w:t>1、现场报名：中国人民大学院内（西门进）明德主楼105室；</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2、交4张1寸、1张2寸近期彩色蓝底照片，身份证复印件一份，蓝底电子版照片。</w:t>
      </w:r>
    </w:p>
    <w:p w:rsidR="00A903B5" w:rsidRDefault="00A903B5">
      <w:pPr>
        <w:spacing w:line="360" w:lineRule="exact"/>
        <w:rPr>
          <w:rFonts w:asciiTheme="minorEastAsia" w:hAnsiTheme="minorEastAsia" w:cstheme="minorEastAsia"/>
          <w:sz w:val="24"/>
        </w:rPr>
      </w:pP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九、缴费方式</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1、现场报名并缴费； </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2、汇款、转账：可将学费全款汇至中国人民大学</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账户名称：中国人民大学 </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账号：0200007609026400244 </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开户行：工商银行紫竹院支行 </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重要提示：务必在备注栏中注明“汇款人姓名+法学院学费”。汇款后立即将汇款底单复印件传真至报名老师处备存。 </w:t>
      </w:r>
    </w:p>
    <w:p w:rsidR="00A903B5" w:rsidRDefault="00A903B5">
      <w:pPr>
        <w:spacing w:line="360" w:lineRule="exact"/>
        <w:rPr>
          <w:rFonts w:asciiTheme="minorEastAsia" w:hAnsiTheme="minorEastAsia" w:cstheme="minorEastAsia"/>
          <w:sz w:val="24"/>
        </w:rPr>
      </w:pPr>
    </w:p>
    <w:p w:rsidR="00A903B5" w:rsidRDefault="003153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十、获取证书</w:t>
      </w:r>
    </w:p>
    <w:p w:rsidR="00A903B5" w:rsidRDefault="003153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完成研修班规定的学习项目并考试合格者，经中国人民大学审核发给结业证书。</w:t>
      </w:r>
      <w:r>
        <w:rPr>
          <w:rFonts w:asciiTheme="minorEastAsia" w:hAnsiTheme="minorEastAsia" w:cstheme="minorEastAsia" w:hint="eastAsia"/>
          <w:sz w:val="24"/>
        </w:rPr>
        <w:br/>
        <w:t> </w:t>
      </w:r>
    </w:p>
    <w:p w:rsidR="00480B7F" w:rsidRDefault="00480B7F" w:rsidP="00137AE5">
      <w:pPr>
        <w:spacing w:line="360" w:lineRule="exact"/>
        <w:ind w:firstLineChars="200" w:firstLine="482"/>
        <w:rPr>
          <w:rFonts w:asciiTheme="minorEastAsia" w:hAnsiTheme="minorEastAsia" w:cstheme="minorEastAsia" w:hint="eastAsia"/>
          <w:b/>
          <w:bCs/>
          <w:sz w:val="24"/>
        </w:rPr>
      </w:pPr>
    </w:p>
    <w:p w:rsidR="00137AE5" w:rsidRDefault="00137AE5" w:rsidP="00137AE5">
      <w:pPr>
        <w:spacing w:line="360" w:lineRule="exact"/>
        <w:ind w:firstLineChars="200" w:firstLine="482"/>
        <w:rPr>
          <w:rFonts w:asciiTheme="minorEastAsia" w:hAnsiTheme="minorEastAsia" w:cstheme="minorEastAsia" w:hint="eastAsia"/>
          <w:b/>
          <w:bCs/>
          <w:sz w:val="24"/>
        </w:rPr>
      </w:pPr>
    </w:p>
    <w:p w:rsidR="00137AE5" w:rsidRDefault="00137AE5" w:rsidP="00137AE5">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360" w:lineRule="exact"/>
        <w:ind w:firstLineChars="200" w:firstLine="480"/>
        <w:rPr>
          <w:rFonts w:asciiTheme="minorEastAsia" w:hAnsiTheme="minorEastAsia" w:cstheme="minorEastAsia"/>
          <w:sz w:val="24"/>
        </w:rPr>
      </w:pPr>
    </w:p>
    <w:p w:rsidR="00480B7F" w:rsidRDefault="00480B7F" w:rsidP="00480B7F">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中 国 人 民 大 学 法 学 院</w:t>
      </w:r>
    </w:p>
    <w:p w:rsidR="00480B7F" w:rsidRDefault="00480B7F" w:rsidP="00480B7F">
      <w:pPr>
        <w:spacing w:line="400" w:lineRule="exact"/>
        <w:jc w:val="center"/>
        <w:rPr>
          <w:rFonts w:ascii="黑体" w:eastAsia="黑体"/>
          <w:b/>
          <w:sz w:val="32"/>
          <w:szCs w:val="32"/>
        </w:rPr>
      </w:pPr>
      <w:r>
        <w:rPr>
          <w:rFonts w:ascii="黑体" w:eastAsia="黑体" w:hint="eastAsia"/>
          <w:b/>
          <w:sz w:val="32"/>
          <w:szCs w:val="32"/>
        </w:rPr>
        <w:t>课 程 研 修 班 报 名 登 记 表</w:t>
      </w:r>
    </w:p>
    <w:p w:rsidR="00480B7F" w:rsidRDefault="00480B7F" w:rsidP="00137AE5">
      <w:pPr>
        <w:spacing w:beforeLines="50" w:afterLines="50" w:line="400" w:lineRule="exact"/>
        <w:rPr>
          <w:rFonts w:ascii="宋体" w:hAnsi="宋体"/>
          <w:sz w:val="24"/>
        </w:rPr>
      </w:pPr>
      <w:r>
        <w:rPr>
          <w:rFonts w:ascii="黑体" w:eastAsia="黑体" w:hint="eastAsia"/>
          <w:b/>
          <w:sz w:val="32"/>
          <w:szCs w:val="32"/>
        </w:rPr>
        <w:t xml:space="preserve">                                           </w:t>
      </w:r>
      <w:r>
        <w:rPr>
          <w:rFonts w:ascii="宋体" w:hAnsi="宋体" w:hint="eastAsia"/>
          <w:sz w:val="24"/>
        </w:rPr>
        <w:t>注册号：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476"/>
        <w:gridCol w:w="1440"/>
        <w:gridCol w:w="1080"/>
        <w:gridCol w:w="1080"/>
        <w:gridCol w:w="1260"/>
        <w:gridCol w:w="1620"/>
      </w:tblGrid>
      <w:tr w:rsidR="00480B7F" w:rsidTr="00862160">
        <w:trPr>
          <w:cantSplit/>
          <w:trHeight w:val="609"/>
        </w:trPr>
        <w:tc>
          <w:tcPr>
            <w:tcW w:w="1872" w:type="dxa"/>
            <w:vAlign w:val="center"/>
          </w:tcPr>
          <w:p w:rsidR="00480B7F" w:rsidRDefault="00480B7F" w:rsidP="00862160">
            <w:pPr>
              <w:jc w:val="center"/>
              <w:rPr>
                <w:sz w:val="24"/>
              </w:rPr>
            </w:pPr>
            <w:r>
              <w:rPr>
                <w:rFonts w:hint="eastAsia"/>
                <w:sz w:val="24"/>
              </w:rPr>
              <w:t>研修专业</w:t>
            </w:r>
          </w:p>
        </w:tc>
        <w:tc>
          <w:tcPr>
            <w:tcW w:w="1476" w:type="dxa"/>
            <w:vAlign w:val="center"/>
          </w:tcPr>
          <w:p w:rsidR="00480B7F" w:rsidRDefault="00480B7F" w:rsidP="00862160">
            <w:pPr>
              <w:jc w:val="center"/>
              <w:rPr>
                <w:sz w:val="24"/>
              </w:rPr>
            </w:pPr>
          </w:p>
        </w:tc>
        <w:tc>
          <w:tcPr>
            <w:tcW w:w="1440" w:type="dxa"/>
            <w:vAlign w:val="center"/>
          </w:tcPr>
          <w:p w:rsidR="00480B7F" w:rsidRDefault="00480B7F" w:rsidP="00862160">
            <w:pPr>
              <w:jc w:val="center"/>
              <w:rPr>
                <w:sz w:val="24"/>
              </w:rPr>
            </w:pPr>
            <w:r>
              <w:rPr>
                <w:rFonts w:hint="eastAsia"/>
                <w:sz w:val="24"/>
              </w:rPr>
              <w:t>研修时间</w:t>
            </w:r>
          </w:p>
        </w:tc>
        <w:tc>
          <w:tcPr>
            <w:tcW w:w="3420" w:type="dxa"/>
            <w:gridSpan w:val="3"/>
            <w:vAlign w:val="center"/>
          </w:tcPr>
          <w:p w:rsidR="00480B7F" w:rsidRDefault="00480B7F" w:rsidP="00862160">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p>
        </w:tc>
        <w:tc>
          <w:tcPr>
            <w:tcW w:w="1620" w:type="dxa"/>
            <w:vMerge w:val="restart"/>
            <w:vAlign w:val="center"/>
          </w:tcPr>
          <w:p w:rsidR="00480B7F" w:rsidRDefault="00480B7F" w:rsidP="00862160">
            <w:pPr>
              <w:jc w:val="center"/>
              <w:rPr>
                <w:sz w:val="24"/>
              </w:rPr>
            </w:pPr>
            <w:r>
              <w:rPr>
                <w:rFonts w:hint="eastAsia"/>
                <w:sz w:val="24"/>
              </w:rPr>
              <w:t>相片</w:t>
            </w:r>
          </w:p>
        </w:tc>
      </w:tr>
      <w:tr w:rsidR="00480B7F" w:rsidTr="00862160">
        <w:trPr>
          <w:cantSplit/>
          <w:trHeight w:val="616"/>
        </w:trPr>
        <w:tc>
          <w:tcPr>
            <w:tcW w:w="1872" w:type="dxa"/>
            <w:vAlign w:val="center"/>
          </w:tcPr>
          <w:p w:rsidR="00480B7F" w:rsidRDefault="00480B7F" w:rsidP="00862160">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480B7F" w:rsidRDefault="00480B7F" w:rsidP="00862160">
            <w:pPr>
              <w:jc w:val="center"/>
              <w:rPr>
                <w:sz w:val="24"/>
              </w:rPr>
            </w:pPr>
          </w:p>
        </w:tc>
        <w:tc>
          <w:tcPr>
            <w:tcW w:w="1440" w:type="dxa"/>
            <w:vAlign w:val="center"/>
          </w:tcPr>
          <w:p w:rsidR="00480B7F" w:rsidRDefault="00480B7F" w:rsidP="00862160">
            <w:pPr>
              <w:jc w:val="center"/>
              <w:rPr>
                <w:sz w:val="24"/>
              </w:rPr>
            </w:pPr>
            <w:r>
              <w:rPr>
                <w:rFonts w:hint="eastAsia"/>
                <w:sz w:val="24"/>
              </w:rPr>
              <w:t>身份证号</w:t>
            </w:r>
          </w:p>
        </w:tc>
        <w:tc>
          <w:tcPr>
            <w:tcW w:w="3420" w:type="dxa"/>
            <w:gridSpan w:val="3"/>
            <w:vAlign w:val="center"/>
          </w:tcPr>
          <w:p w:rsidR="00480B7F" w:rsidRDefault="00480B7F" w:rsidP="00862160">
            <w:pPr>
              <w:jc w:val="center"/>
              <w:rPr>
                <w:sz w:val="24"/>
              </w:rPr>
            </w:pPr>
          </w:p>
        </w:tc>
        <w:tc>
          <w:tcPr>
            <w:tcW w:w="1620" w:type="dxa"/>
            <w:vMerge/>
            <w:vAlign w:val="center"/>
          </w:tcPr>
          <w:p w:rsidR="00480B7F" w:rsidRDefault="00480B7F" w:rsidP="00862160">
            <w:pPr>
              <w:jc w:val="center"/>
              <w:rPr>
                <w:sz w:val="24"/>
              </w:rPr>
            </w:pPr>
          </w:p>
        </w:tc>
      </w:tr>
      <w:tr w:rsidR="00480B7F" w:rsidTr="00862160">
        <w:trPr>
          <w:cantSplit/>
          <w:trHeight w:val="594"/>
        </w:trPr>
        <w:tc>
          <w:tcPr>
            <w:tcW w:w="1872" w:type="dxa"/>
            <w:vAlign w:val="center"/>
          </w:tcPr>
          <w:p w:rsidR="00480B7F" w:rsidRDefault="00480B7F" w:rsidP="00862160">
            <w:pPr>
              <w:jc w:val="center"/>
              <w:rPr>
                <w:sz w:val="24"/>
              </w:rPr>
            </w:pPr>
            <w:r>
              <w:rPr>
                <w:rFonts w:hint="eastAsia"/>
                <w:sz w:val="24"/>
              </w:rPr>
              <w:t>出生年月日</w:t>
            </w:r>
          </w:p>
        </w:tc>
        <w:tc>
          <w:tcPr>
            <w:tcW w:w="1476" w:type="dxa"/>
            <w:tcBorders>
              <w:bottom w:val="single" w:sz="4" w:space="0" w:color="auto"/>
            </w:tcBorders>
            <w:vAlign w:val="center"/>
          </w:tcPr>
          <w:p w:rsidR="00480B7F" w:rsidRDefault="00480B7F" w:rsidP="00862160">
            <w:pPr>
              <w:jc w:val="center"/>
              <w:rPr>
                <w:sz w:val="24"/>
              </w:rPr>
            </w:pPr>
          </w:p>
        </w:tc>
        <w:tc>
          <w:tcPr>
            <w:tcW w:w="1440" w:type="dxa"/>
            <w:tcBorders>
              <w:bottom w:val="single" w:sz="4" w:space="0" w:color="auto"/>
            </w:tcBorders>
            <w:vAlign w:val="center"/>
          </w:tcPr>
          <w:p w:rsidR="00480B7F" w:rsidRDefault="00480B7F" w:rsidP="00862160">
            <w:pPr>
              <w:jc w:val="center"/>
              <w:rPr>
                <w:sz w:val="24"/>
              </w:rPr>
            </w:pPr>
            <w:r>
              <w:rPr>
                <w:rFonts w:hint="eastAsia"/>
                <w:sz w:val="24"/>
              </w:rPr>
              <w:t>性别</w:t>
            </w:r>
          </w:p>
        </w:tc>
        <w:tc>
          <w:tcPr>
            <w:tcW w:w="1080" w:type="dxa"/>
            <w:tcBorders>
              <w:bottom w:val="single" w:sz="4" w:space="0" w:color="auto"/>
            </w:tcBorders>
            <w:vAlign w:val="center"/>
          </w:tcPr>
          <w:p w:rsidR="00480B7F" w:rsidRDefault="00480B7F" w:rsidP="00862160">
            <w:pPr>
              <w:jc w:val="center"/>
              <w:rPr>
                <w:sz w:val="24"/>
              </w:rPr>
            </w:pPr>
          </w:p>
        </w:tc>
        <w:tc>
          <w:tcPr>
            <w:tcW w:w="1080" w:type="dxa"/>
            <w:tcBorders>
              <w:bottom w:val="single" w:sz="4" w:space="0" w:color="auto"/>
            </w:tcBorders>
            <w:vAlign w:val="center"/>
          </w:tcPr>
          <w:p w:rsidR="00480B7F" w:rsidRDefault="00480B7F" w:rsidP="00862160">
            <w:pPr>
              <w:jc w:val="center"/>
              <w:rPr>
                <w:sz w:val="24"/>
              </w:rPr>
            </w:pPr>
            <w:r>
              <w:rPr>
                <w:rFonts w:hint="eastAsia"/>
                <w:sz w:val="24"/>
              </w:rPr>
              <w:t>政治</w:t>
            </w:r>
          </w:p>
          <w:p w:rsidR="00480B7F" w:rsidRDefault="00480B7F" w:rsidP="00862160">
            <w:pPr>
              <w:jc w:val="center"/>
              <w:rPr>
                <w:sz w:val="24"/>
              </w:rPr>
            </w:pPr>
            <w:r>
              <w:rPr>
                <w:rFonts w:hint="eastAsia"/>
                <w:sz w:val="24"/>
              </w:rPr>
              <w:t>面目</w:t>
            </w:r>
          </w:p>
        </w:tc>
        <w:tc>
          <w:tcPr>
            <w:tcW w:w="1260" w:type="dxa"/>
            <w:tcBorders>
              <w:bottom w:val="single" w:sz="4" w:space="0" w:color="auto"/>
            </w:tcBorders>
            <w:vAlign w:val="center"/>
          </w:tcPr>
          <w:p w:rsidR="00480B7F" w:rsidRDefault="00480B7F" w:rsidP="00862160">
            <w:pPr>
              <w:jc w:val="center"/>
              <w:rPr>
                <w:sz w:val="24"/>
              </w:rPr>
            </w:pPr>
          </w:p>
        </w:tc>
        <w:tc>
          <w:tcPr>
            <w:tcW w:w="1620" w:type="dxa"/>
            <w:vMerge/>
            <w:vAlign w:val="center"/>
          </w:tcPr>
          <w:p w:rsidR="00480B7F" w:rsidRDefault="00480B7F" w:rsidP="00862160">
            <w:pPr>
              <w:jc w:val="center"/>
              <w:rPr>
                <w:sz w:val="24"/>
              </w:rPr>
            </w:pPr>
          </w:p>
        </w:tc>
      </w:tr>
      <w:tr w:rsidR="00480B7F" w:rsidTr="00862160">
        <w:trPr>
          <w:trHeight w:val="594"/>
        </w:trPr>
        <w:tc>
          <w:tcPr>
            <w:tcW w:w="1872" w:type="dxa"/>
            <w:tcBorders>
              <w:right w:val="single" w:sz="4" w:space="0" w:color="auto"/>
            </w:tcBorders>
            <w:vAlign w:val="center"/>
          </w:tcPr>
          <w:p w:rsidR="00480B7F" w:rsidRDefault="00480B7F" w:rsidP="00862160">
            <w:pPr>
              <w:jc w:val="center"/>
              <w:rPr>
                <w:sz w:val="24"/>
              </w:rPr>
            </w:pPr>
            <w:r>
              <w:rPr>
                <w:rFonts w:hint="eastAsia"/>
                <w:sz w:val="24"/>
              </w:rPr>
              <w:t>E-mail</w:t>
            </w:r>
          </w:p>
          <w:p w:rsidR="00480B7F" w:rsidRDefault="00480B7F" w:rsidP="00862160">
            <w:pPr>
              <w:jc w:val="center"/>
              <w:rPr>
                <w:sz w:val="24"/>
              </w:rPr>
            </w:pPr>
            <w:r>
              <w:rPr>
                <w:rFonts w:hint="eastAsia"/>
                <w:sz w:val="24"/>
              </w:rPr>
              <w:t>或</w:t>
            </w:r>
            <w:r>
              <w:rPr>
                <w:rFonts w:ascii="宋体" w:hAnsi="宋体" w:hint="eastAsia"/>
                <w:sz w:val="24"/>
              </w:rPr>
              <w:t>QQ</w:t>
            </w:r>
            <w:r>
              <w:rPr>
                <w:rFonts w:hint="eastAsia"/>
                <w:sz w:val="24"/>
              </w:rPr>
              <w:t>号</w:t>
            </w:r>
          </w:p>
        </w:tc>
        <w:tc>
          <w:tcPr>
            <w:tcW w:w="3996" w:type="dxa"/>
            <w:gridSpan w:val="3"/>
            <w:tcBorders>
              <w:top w:val="single" w:sz="4" w:space="0" w:color="auto"/>
              <w:left w:val="single" w:sz="4" w:space="0" w:color="auto"/>
              <w:bottom w:val="single" w:sz="4" w:space="0" w:color="auto"/>
            </w:tcBorders>
            <w:vAlign w:val="center"/>
          </w:tcPr>
          <w:p w:rsidR="00480B7F" w:rsidRDefault="00480B7F" w:rsidP="00862160">
            <w:pPr>
              <w:jc w:val="center"/>
              <w:rPr>
                <w:sz w:val="24"/>
              </w:rPr>
            </w:pPr>
          </w:p>
        </w:tc>
        <w:tc>
          <w:tcPr>
            <w:tcW w:w="1080" w:type="dxa"/>
            <w:tcBorders>
              <w:top w:val="single" w:sz="4" w:space="0" w:color="auto"/>
              <w:left w:val="single" w:sz="4" w:space="0" w:color="auto"/>
              <w:bottom w:val="single" w:sz="4" w:space="0" w:color="auto"/>
            </w:tcBorders>
            <w:vAlign w:val="center"/>
          </w:tcPr>
          <w:p w:rsidR="00480B7F" w:rsidRDefault="00480B7F" w:rsidP="00862160">
            <w:pPr>
              <w:jc w:val="center"/>
              <w:rPr>
                <w:sz w:val="24"/>
              </w:rPr>
            </w:pPr>
            <w:r>
              <w:rPr>
                <w:rFonts w:hint="eastAsia"/>
                <w:sz w:val="24"/>
              </w:rPr>
              <w:t>籍贯</w:t>
            </w:r>
          </w:p>
        </w:tc>
        <w:tc>
          <w:tcPr>
            <w:tcW w:w="1260" w:type="dxa"/>
            <w:tcBorders>
              <w:top w:val="single" w:sz="4" w:space="0" w:color="auto"/>
              <w:left w:val="single" w:sz="4" w:space="0" w:color="auto"/>
              <w:bottom w:val="single" w:sz="4" w:space="0" w:color="auto"/>
            </w:tcBorders>
            <w:vAlign w:val="center"/>
          </w:tcPr>
          <w:p w:rsidR="00480B7F" w:rsidRDefault="00480B7F" w:rsidP="00862160">
            <w:pPr>
              <w:jc w:val="center"/>
              <w:rPr>
                <w:sz w:val="24"/>
              </w:rPr>
            </w:pPr>
          </w:p>
        </w:tc>
        <w:tc>
          <w:tcPr>
            <w:tcW w:w="1620" w:type="dxa"/>
            <w:vMerge/>
            <w:tcBorders>
              <w:bottom w:val="single" w:sz="4" w:space="0" w:color="auto"/>
            </w:tcBorders>
            <w:vAlign w:val="center"/>
          </w:tcPr>
          <w:p w:rsidR="00480B7F" w:rsidRDefault="00480B7F" w:rsidP="00862160">
            <w:pPr>
              <w:jc w:val="center"/>
              <w:rPr>
                <w:sz w:val="24"/>
              </w:rPr>
            </w:pPr>
          </w:p>
        </w:tc>
      </w:tr>
      <w:tr w:rsidR="00480B7F" w:rsidTr="00862160">
        <w:trPr>
          <w:trHeight w:val="730"/>
        </w:trPr>
        <w:tc>
          <w:tcPr>
            <w:tcW w:w="1872" w:type="dxa"/>
            <w:vAlign w:val="center"/>
          </w:tcPr>
          <w:p w:rsidR="00480B7F" w:rsidRDefault="00480B7F" w:rsidP="00862160">
            <w:pPr>
              <w:jc w:val="center"/>
              <w:rPr>
                <w:sz w:val="24"/>
              </w:rPr>
            </w:pPr>
            <w:r>
              <w:rPr>
                <w:rFonts w:hint="eastAsia"/>
                <w:sz w:val="24"/>
              </w:rPr>
              <w:t>工作单位</w:t>
            </w:r>
          </w:p>
        </w:tc>
        <w:tc>
          <w:tcPr>
            <w:tcW w:w="3996" w:type="dxa"/>
            <w:gridSpan w:val="3"/>
            <w:tcBorders>
              <w:top w:val="single" w:sz="4" w:space="0" w:color="auto"/>
            </w:tcBorders>
            <w:vAlign w:val="center"/>
          </w:tcPr>
          <w:p w:rsidR="00480B7F" w:rsidRDefault="00480B7F" w:rsidP="00862160">
            <w:pPr>
              <w:jc w:val="center"/>
              <w:rPr>
                <w:sz w:val="24"/>
              </w:rPr>
            </w:pPr>
          </w:p>
        </w:tc>
        <w:tc>
          <w:tcPr>
            <w:tcW w:w="1080" w:type="dxa"/>
            <w:tcBorders>
              <w:top w:val="single" w:sz="4" w:space="0" w:color="auto"/>
            </w:tcBorders>
            <w:vAlign w:val="center"/>
          </w:tcPr>
          <w:p w:rsidR="00480B7F" w:rsidRDefault="00480B7F" w:rsidP="00862160">
            <w:pPr>
              <w:jc w:val="center"/>
              <w:rPr>
                <w:sz w:val="24"/>
              </w:rPr>
            </w:pPr>
            <w:r>
              <w:rPr>
                <w:rFonts w:hint="eastAsia"/>
                <w:sz w:val="24"/>
              </w:rPr>
              <w:t>职业</w:t>
            </w:r>
          </w:p>
        </w:tc>
        <w:tc>
          <w:tcPr>
            <w:tcW w:w="2880" w:type="dxa"/>
            <w:gridSpan w:val="2"/>
            <w:tcBorders>
              <w:top w:val="single" w:sz="4" w:space="0" w:color="auto"/>
            </w:tcBorders>
            <w:vAlign w:val="center"/>
          </w:tcPr>
          <w:p w:rsidR="00480B7F" w:rsidRDefault="00480B7F" w:rsidP="00862160">
            <w:pPr>
              <w:jc w:val="center"/>
              <w:rPr>
                <w:sz w:val="24"/>
              </w:rPr>
            </w:pPr>
          </w:p>
        </w:tc>
      </w:tr>
      <w:tr w:rsidR="00480B7F" w:rsidTr="00862160">
        <w:trPr>
          <w:trHeight w:val="730"/>
        </w:trPr>
        <w:tc>
          <w:tcPr>
            <w:tcW w:w="1872" w:type="dxa"/>
            <w:vAlign w:val="center"/>
          </w:tcPr>
          <w:p w:rsidR="00480B7F" w:rsidRDefault="00480B7F" w:rsidP="00862160">
            <w:pPr>
              <w:jc w:val="center"/>
              <w:rPr>
                <w:sz w:val="24"/>
              </w:rPr>
            </w:pPr>
            <w:r>
              <w:rPr>
                <w:rFonts w:hint="eastAsia"/>
                <w:sz w:val="24"/>
              </w:rPr>
              <w:t>手机</w:t>
            </w:r>
          </w:p>
        </w:tc>
        <w:tc>
          <w:tcPr>
            <w:tcW w:w="3996" w:type="dxa"/>
            <w:gridSpan w:val="3"/>
            <w:tcBorders>
              <w:top w:val="single" w:sz="4" w:space="0" w:color="auto"/>
            </w:tcBorders>
            <w:vAlign w:val="center"/>
          </w:tcPr>
          <w:p w:rsidR="00480B7F" w:rsidRDefault="00480B7F" w:rsidP="00862160">
            <w:pPr>
              <w:jc w:val="center"/>
              <w:rPr>
                <w:sz w:val="24"/>
              </w:rPr>
            </w:pPr>
          </w:p>
        </w:tc>
        <w:tc>
          <w:tcPr>
            <w:tcW w:w="1080" w:type="dxa"/>
            <w:tcBorders>
              <w:top w:val="single" w:sz="4" w:space="0" w:color="auto"/>
            </w:tcBorders>
            <w:vAlign w:val="center"/>
          </w:tcPr>
          <w:p w:rsidR="00480B7F" w:rsidRDefault="00480B7F" w:rsidP="00862160">
            <w:pPr>
              <w:jc w:val="center"/>
              <w:rPr>
                <w:sz w:val="24"/>
              </w:rPr>
            </w:pPr>
            <w:r>
              <w:rPr>
                <w:rFonts w:hint="eastAsia"/>
                <w:sz w:val="24"/>
              </w:rPr>
              <w:t>固定</w:t>
            </w:r>
          </w:p>
          <w:p w:rsidR="00480B7F" w:rsidRDefault="00480B7F" w:rsidP="00862160">
            <w:pPr>
              <w:jc w:val="center"/>
              <w:rPr>
                <w:sz w:val="24"/>
              </w:rPr>
            </w:pPr>
            <w:r>
              <w:rPr>
                <w:rFonts w:hint="eastAsia"/>
                <w:sz w:val="24"/>
              </w:rPr>
              <w:t>电话</w:t>
            </w:r>
          </w:p>
        </w:tc>
        <w:tc>
          <w:tcPr>
            <w:tcW w:w="2880" w:type="dxa"/>
            <w:gridSpan w:val="2"/>
            <w:tcBorders>
              <w:top w:val="single" w:sz="4" w:space="0" w:color="auto"/>
            </w:tcBorders>
            <w:vAlign w:val="center"/>
          </w:tcPr>
          <w:p w:rsidR="00480B7F" w:rsidRDefault="00480B7F" w:rsidP="00862160">
            <w:pPr>
              <w:jc w:val="center"/>
              <w:rPr>
                <w:sz w:val="24"/>
              </w:rPr>
            </w:pPr>
          </w:p>
        </w:tc>
      </w:tr>
      <w:tr w:rsidR="00480B7F" w:rsidTr="00862160">
        <w:trPr>
          <w:trHeight w:val="595"/>
        </w:trPr>
        <w:tc>
          <w:tcPr>
            <w:tcW w:w="1872" w:type="dxa"/>
            <w:vAlign w:val="center"/>
          </w:tcPr>
          <w:p w:rsidR="00480B7F" w:rsidRDefault="00480B7F" w:rsidP="00862160">
            <w:pPr>
              <w:jc w:val="center"/>
              <w:rPr>
                <w:sz w:val="24"/>
              </w:rPr>
            </w:pPr>
            <w:r>
              <w:rPr>
                <w:rFonts w:hint="eastAsia"/>
                <w:sz w:val="24"/>
              </w:rPr>
              <w:t>毕业院校</w:t>
            </w:r>
          </w:p>
        </w:tc>
        <w:tc>
          <w:tcPr>
            <w:tcW w:w="5076" w:type="dxa"/>
            <w:gridSpan w:val="4"/>
            <w:vAlign w:val="center"/>
          </w:tcPr>
          <w:p w:rsidR="00480B7F" w:rsidRDefault="00480B7F" w:rsidP="00862160">
            <w:pPr>
              <w:snapToGrid w:val="0"/>
              <w:ind w:firstLineChars="250" w:firstLine="600"/>
              <w:rPr>
                <w:sz w:val="24"/>
              </w:rPr>
            </w:pPr>
          </w:p>
        </w:tc>
        <w:tc>
          <w:tcPr>
            <w:tcW w:w="1260" w:type="dxa"/>
            <w:vAlign w:val="center"/>
          </w:tcPr>
          <w:p w:rsidR="00480B7F" w:rsidRDefault="00480B7F" w:rsidP="00862160">
            <w:pPr>
              <w:snapToGrid w:val="0"/>
              <w:jc w:val="center"/>
              <w:rPr>
                <w:sz w:val="24"/>
              </w:rPr>
            </w:pPr>
            <w:r>
              <w:rPr>
                <w:rFonts w:hint="eastAsia"/>
                <w:sz w:val="24"/>
              </w:rPr>
              <w:t>专业</w:t>
            </w:r>
          </w:p>
        </w:tc>
        <w:tc>
          <w:tcPr>
            <w:tcW w:w="1620" w:type="dxa"/>
            <w:vAlign w:val="center"/>
          </w:tcPr>
          <w:p w:rsidR="00480B7F" w:rsidRDefault="00480B7F" w:rsidP="00862160">
            <w:pPr>
              <w:snapToGrid w:val="0"/>
              <w:ind w:firstLineChars="250" w:firstLine="600"/>
              <w:rPr>
                <w:sz w:val="24"/>
              </w:rPr>
            </w:pPr>
          </w:p>
        </w:tc>
      </w:tr>
      <w:tr w:rsidR="00480B7F" w:rsidTr="00862160">
        <w:trPr>
          <w:trHeight w:val="594"/>
        </w:trPr>
        <w:tc>
          <w:tcPr>
            <w:tcW w:w="1872" w:type="dxa"/>
            <w:vAlign w:val="center"/>
          </w:tcPr>
          <w:p w:rsidR="00480B7F" w:rsidRDefault="00480B7F" w:rsidP="00862160">
            <w:pPr>
              <w:jc w:val="center"/>
              <w:rPr>
                <w:sz w:val="24"/>
              </w:rPr>
            </w:pPr>
            <w:r>
              <w:rPr>
                <w:rFonts w:hint="eastAsia"/>
                <w:sz w:val="24"/>
              </w:rPr>
              <w:t>取得学历时间</w:t>
            </w:r>
          </w:p>
        </w:tc>
        <w:tc>
          <w:tcPr>
            <w:tcW w:w="2916" w:type="dxa"/>
            <w:gridSpan w:val="2"/>
            <w:vAlign w:val="center"/>
          </w:tcPr>
          <w:p w:rsidR="00480B7F" w:rsidRDefault="00480B7F" w:rsidP="00862160">
            <w:pPr>
              <w:jc w:val="center"/>
              <w:rPr>
                <w:sz w:val="24"/>
              </w:rPr>
            </w:pPr>
          </w:p>
        </w:tc>
        <w:tc>
          <w:tcPr>
            <w:tcW w:w="2160" w:type="dxa"/>
            <w:gridSpan w:val="2"/>
            <w:vAlign w:val="center"/>
          </w:tcPr>
          <w:p w:rsidR="00480B7F" w:rsidRDefault="00480B7F" w:rsidP="00862160">
            <w:pPr>
              <w:jc w:val="center"/>
              <w:rPr>
                <w:sz w:val="24"/>
              </w:rPr>
            </w:pPr>
            <w:r>
              <w:rPr>
                <w:rFonts w:hint="eastAsia"/>
                <w:sz w:val="24"/>
              </w:rPr>
              <w:t>取得学位时间</w:t>
            </w:r>
          </w:p>
        </w:tc>
        <w:tc>
          <w:tcPr>
            <w:tcW w:w="2880" w:type="dxa"/>
            <w:gridSpan w:val="2"/>
            <w:vAlign w:val="center"/>
          </w:tcPr>
          <w:p w:rsidR="00480B7F" w:rsidRDefault="00480B7F" w:rsidP="00862160">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480B7F" w:rsidRDefault="00480B7F" w:rsidP="00862160">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80B7F" w:rsidTr="00862160">
        <w:trPr>
          <w:trHeight w:val="594"/>
        </w:trPr>
        <w:tc>
          <w:tcPr>
            <w:tcW w:w="1872" w:type="dxa"/>
            <w:vAlign w:val="center"/>
          </w:tcPr>
          <w:p w:rsidR="00480B7F" w:rsidRDefault="00480B7F" w:rsidP="00862160">
            <w:pPr>
              <w:jc w:val="center"/>
              <w:rPr>
                <w:sz w:val="24"/>
              </w:rPr>
            </w:pPr>
            <w:r>
              <w:rPr>
                <w:rFonts w:hint="eastAsia"/>
                <w:sz w:val="24"/>
              </w:rPr>
              <w:t>外国语种</w:t>
            </w:r>
          </w:p>
        </w:tc>
        <w:tc>
          <w:tcPr>
            <w:tcW w:w="1476" w:type="dxa"/>
            <w:vAlign w:val="center"/>
          </w:tcPr>
          <w:p w:rsidR="00480B7F" w:rsidRDefault="00480B7F" w:rsidP="00862160">
            <w:pPr>
              <w:jc w:val="center"/>
              <w:rPr>
                <w:sz w:val="24"/>
              </w:rPr>
            </w:pPr>
          </w:p>
        </w:tc>
        <w:tc>
          <w:tcPr>
            <w:tcW w:w="1440" w:type="dxa"/>
            <w:vAlign w:val="center"/>
          </w:tcPr>
          <w:p w:rsidR="00480B7F" w:rsidRDefault="00480B7F" w:rsidP="00862160">
            <w:pPr>
              <w:jc w:val="center"/>
              <w:rPr>
                <w:sz w:val="24"/>
              </w:rPr>
            </w:pPr>
            <w:r>
              <w:rPr>
                <w:rFonts w:hint="eastAsia"/>
                <w:sz w:val="24"/>
              </w:rPr>
              <w:t>是否申硕</w:t>
            </w:r>
          </w:p>
        </w:tc>
        <w:tc>
          <w:tcPr>
            <w:tcW w:w="1080" w:type="dxa"/>
            <w:vAlign w:val="center"/>
          </w:tcPr>
          <w:p w:rsidR="00480B7F" w:rsidRDefault="00480B7F" w:rsidP="00862160">
            <w:pPr>
              <w:jc w:val="center"/>
              <w:rPr>
                <w:sz w:val="24"/>
              </w:rPr>
            </w:pPr>
          </w:p>
        </w:tc>
        <w:tc>
          <w:tcPr>
            <w:tcW w:w="1080" w:type="dxa"/>
            <w:vAlign w:val="center"/>
          </w:tcPr>
          <w:p w:rsidR="00480B7F" w:rsidRDefault="00480B7F" w:rsidP="00862160">
            <w:pPr>
              <w:ind w:leftChars="-51" w:left="-107"/>
              <w:jc w:val="center"/>
              <w:rPr>
                <w:sz w:val="24"/>
              </w:rPr>
            </w:pPr>
            <w:r>
              <w:rPr>
                <w:rFonts w:hint="eastAsia"/>
                <w:sz w:val="24"/>
              </w:rPr>
              <w:t>报名时间</w:t>
            </w:r>
          </w:p>
        </w:tc>
        <w:tc>
          <w:tcPr>
            <w:tcW w:w="2880" w:type="dxa"/>
            <w:gridSpan w:val="2"/>
            <w:vAlign w:val="center"/>
          </w:tcPr>
          <w:p w:rsidR="00480B7F" w:rsidRDefault="00480B7F" w:rsidP="00862160">
            <w:pPr>
              <w:ind w:firstLineChars="400" w:firstLine="9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80B7F" w:rsidTr="00862160">
        <w:trPr>
          <w:trHeight w:val="594"/>
        </w:trPr>
        <w:tc>
          <w:tcPr>
            <w:tcW w:w="1872" w:type="dxa"/>
            <w:vAlign w:val="center"/>
          </w:tcPr>
          <w:p w:rsidR="00480B7F" w:rsidRDefault="00480B7F" w:rsidP="00862160">
            <w:pPr>
              <w:jc w:val="center"/>
              <w:rPr>
                <w:sz w:val="24"/>
              </w:rPr>
            </w:pPr>
            <w:r>
              <w:rPr>
                <w:rFonts w:hint="eastAsia"/>
                <w:sz w:val="24"/>
              </w:rPr>
              <w:t>发票抬头</w:t>
            </w:r>
          </w:p>
        </w:tc>
        <w:tc>
          <w:tcPr>
            <w:tcW w:w="1476" w:type="dxa"/>
            <w:vAlign w:val="center"/>
          </w:tcPr>
          <w:p w:rsidR="00480B7F" w:rsidRDefault="00480B7F" w:rsidP="00862160">
            <w:pPr>
              <w:jc w:val="center"/>
              <w:rPr>
                <w:sz w:val="24"/>
              </w:rPr>
            </w:pPr>
            <w:r>
              <w:rPr>
                <w:rFonts w:hint="eastAsia"/>
                <w:sz w:val="24"/>
              </w:rPr>
              <w:t>项目：学费</w:t>
            </w:r>
          </w:p>
        </w:tc>
        <w:tc>
          <w:tcPr>
            <w:tcW w:w="6480" w:type="dxa"/>
            <w:gridSpan w:val="5"/>
            <w:vAlign w:val="center"/>
          </w:tcPr>
          <w:p w:rsidR="00480B7F" w:rsidRDefault="00480B7F" w:rsidP="00862160">
            <w:pPr>
              <w:ind w:firstLineChars="400" w:firstLine="960"/>
              <w:rPr>
                <w:sz w:val="24"/>
              </w:rPr>
            </w:pPr>
          </w:p>
        </w:tc>
      </w:tr>
      <w:tr w:rsidR="00480B7F" w:rsidTr="00862160">
        <w:trPr>
          <w:trHeight w:val="1059"/>
        </w:trPr>
        <w:tc>
          <w:tcPr>
            <w:tcW w:w="9828" w:type="dxa"/>
            <w:gridSpan w:val="7"/>
            <w:vAlign w:val="center"/>
          </w:tcPr>
          <w:p w:rsidR="00480B7F" w:rsidRDefault="00480B7F" w:rsidP="00862160">
            <w:pPr>
              <w:ind w:leftChars="115" w:left="1263" w:hangingChars="424" w:hanging="1022"/>
              <w:rPr>
                <w:b/>
                <w:sz w:val="24"/>
              </w:rPr>
            </w:pPr>
            <w:r>
              <w:rPr>
                <w:rFonts w:hint="eastAsia"/>
                <w:b/>
                <w:sz w:val="24"/>
              </w:rPr>
              <w:t>学员须知：</w:t>
            </w:r>
          </w:p>
          <w:p w:rsidR="00480B7F" w:rsidRDefault="00480B7F" w:rsidP="00862160">
            <w:pPr>
              <w:ind w:leftChars="-27" w:left="-57" w:firstLineChars="300" w:firstLine="720"/>
              <w:jc w:val="left"/>
              <w:rPr>
                <w:sz w:val="24"/>
              </w:rPr>
            </w:pPr>
            <w:r>
              <w:rPr>
                <w:rFonts w:hint="eastAsia"/>
                <w:sz w:val="24"/>
              </w:rPr>
              <w:t>一、</w:t>
            </w:r>
            <w:r>
              <w:rPr>
                <w:rFonts w:hint="eastAsia"/>
                <w:b/>
                <w:sz w:val="24"/>
              </w:rPr>
              <w:t>进修班正式开班上课后，不转专业；学员因故不能坚持进修，视为自动放弃学，</w:t>
            </w:r>
            <w:r>
              <w:rPr>
                <w:b/>
                <w:sz w:val="24"/>
              </w:rPr>
              <w:br/>
            </w:r>
            <w:r>
              <w:rPr>
                <w:rFonts w:hint="eastAsia"/>
                <w:b/>
                <w:sz w:val="24"/>
              </w:rPr>
              <w:t>不退进修费。</w:t>
            </w:r>
          </w:p>
          <w:p w:rsidR="00480B7F" w:rsidRDefault="00480B7F" w:rsidP="00862160">
            <w:pPr>
              <w:ind w:rightChars="-68" w:right="-143"/>
              <w:rPr>
                <w:sz w:val="24"/>
              </w:rPr>
            </w:pPr>
            <w:r>
              <w:rPr>
                <w:rFonts w:hint="eastAsia"/>
                <w:sz w:val="24"/>
              </w:rPr>
              <w:t xml:space="preserve">     </w:t>
            </w:r>
            <w:r>
              <w:rPr>
                <w:rFonts w:hint="eastAsia"/>
                <w:sz w:val="24"/>
              </w:rPr>
              <w:t>二、取得学士学位满</w:t>
            </w:r>
            <w:r>
              <w:rPr>
                <w:rFonts w:hint="eastAsia"/>
                <w:sz w:val="24"/>
              </w:rPr>
              <w:t>3</w:t>
            </w:r>
            <w:r>
              <w:rPr>
                <w:rFonts w:hint="eastAsia"/>
                <w:sz w:val="24"/>
              </w:rPr>
              <w:t>年，有资格申请硕士学位考试，取得考试资格证、并按规定缴纳考试费（考试费是全部课程的考试费不包括两门的国家考试费用）后，方可申请参加学位课考试，学位课考试包括：①</w:t>
            </w:r>
            <w:r>
              <w:rPr>
                <w:rFonts w:hint="eastAsia"/>
                <w:sz w:val="24"/>
              </w:rPr>
              <w:t xml:space="preserve"> 4</w:t>
            </w:r>
            <w:r>
              <w:rPr>
                <w:rFonts w:hint="eastAsia"/>
                <w:sz w:val="24"/>
              </w:rPr>
              <w:t>门题库课，考试时间是每年</w:t>
            </w:r>
            <w:r>
              <w:rPr>
                <w:rFonts w:hint="eastAsia"/>
                <w:sz w:val="24"/>
              </w:rPr>
              <w:t>10</w:t>
            </w:r>
            <w:r>
              <w:rPr>
                <w:rFonts w:hint="eastAsia"/>
                <w:sz w:val="24"/>
              </w:rPr>
              <w:t>月和</w:t>
            </w:r>
            <w:r>
              <w:rPr>
                <w:rFonts w:hint="eastAsia"/>
                <w:sz w:val="24"/>
              </w:rPr>
              <w:t>4</w:t>
            </w:r>
            <w:r>
              <w:rPr>
                <w:rFonts w:hint="eastAsia"/>
                <w:sz w:val="24"/>
              </w:rPr>
              <w:t>月，②</w:t>
            </w:r>
            <w:r>
              <w:rPr>
                <w:rFonts w:hint="eastAsia"/>
                <w:sz w:val="24"/>
              </w:rPr>
              <w:t xml:space="preserve"> </w:t>
            </w:r>
            <w:r>
              <w:rPr>
                <w:rFonts w:hint="eastAsia"/>
                <w:sz w:val="24"/>
              </w:rPr>
              <w:t>国家水平考试：法学综合与外国语，考试时间是每年</w:t>
            </w:r>
            <w:r>
              <w:rPr>
                <w:rFonts w:hint="eastAsia"/>
                <w:sz w:val="24"/>
              </w:rPr>
              <w:t>5</w:t>
            </w:r>
            <w:r>
              <w:rPr>
                <w:rFonts w:hint="eastAsia"/>
                <w:sz w:val="24"/>
              </w:rPr>
              <w:t>月下旬。③</w:t>
            </w:r>
            <w:r>
              <w:rPr>
                <w:rFonts w:hint="eastAsia"/>
                <w:sz w:val="24"/>
              </w:rPr>
              <w:t>.</w:t>
            </w:r>
            <w:r>
              <w:rPr>
                <w:rFonts w:hint="eastAsia"/>
                <w:sz w:val="24"/>
              </w:rPr>
              <w:t>申请考试资格的有效期为</w:t>
            </w:r>
            <w:r>
              <w:rPr>
                <w:rFonts w:hint="eastAsia"/>
                <w:sz w:val="24"/>
              </w:rPr>
              <w:t>4</w:t>
            </w:r>
            <w:r>
              <w:rPr>
                <w:rFonts w:hint="eastAsia"/>
                <w:sz w:val="24"/>
              </w:rPr>
              <w:t>年，每年</w:t>
            </w:r>
            <w:r>
              <w:rPr>
                <w:rFonts w:hint="eastAsia"/>
                <w:sz w:val="24"/>
              </w:rPr>
              <w:t>6</w:t>
            </w:r>
            <w:r>
              <w:rPr>
                <w:rFonts w:hint="eastAsia"/>
                <w:sz w:val="24"/>
              </w:rPr>
              <w:t>月和</w:t>
            </w:r>
            <w:r>
              <w:rPr>
                <w:rFonts w:hint="eastAsia"/>
                <w:sz w:val="24"/>
              </w:rPr>
              <w:t>10</w:t>
            </w:r>
            <w:r>
              <w:rPr>
                <w:rFonts w:hint="eastAsia"/>
                <w:sz w:val="24"/>
              </w:rPr>
              <w:t>月办理。</w:t>
            </w:r>
            <w:r>
              <w:rPr>
                <w:rFonts w:ascii="宋体" w:hAnsi="宋体" w:hint="eastAsia"/>
                <w:b/>
                <w:sz w:val="24"/>
              </w:rPr>
              <w:t xml:space="preserve"> ④</w:t>
            </w:r>
            <w:r>
              <w:rPr>
                <w:rFonts w:hint="eastAsia"/>
                <w:b/>
                <w:sz w:val="24"/>
              </w:rPr>
              <w:t>未办理考试资格证的学员所有考试都不能参加。</w:t>
            </w:r>
          </w:p>
        </w:tc>
      </w:tr>
      <w:tr w:rsidR="00480B7F" w:rsidTr="00862160">
        <w:trPr>
          <w:trHeight w:val="689"/>
        </w:trPr>
        <w:tc>
          <w:tcPr>
            <w:tcW w:w="1872" w:type="dxa"/>
            <w:vAlign w:val="center"/>
          </w:tcPr>
          <w:p w:rsidR="00480B7F" w:rsidRDefault="00480B7F" w:rsidP="00862160">
            <w:pPr>
              <w:jc w:val="center"/>
              <w:rPr>
                <w:b/>
                <w:sz w:val="24"/>
              </w:rPr>
            </w:pPr>
            <w:r>
              <w:rPr>
                <w:rFonts w:hint="eastAsia"/>
                <w:b/>
                <w:sz w:val="24"/>
              </w:rPr>
              <w:t>收费标准</w:t>
            </w:r>
          </w:p>
        </w:tc>
        <w:tc>
          <w:tcPr>
            <w:tcW w:w="7956" w:type="dxa"/>
            <w:gridSpan w:val="6"/>
            <w:vAlign w:val="center"/>
          </w:tcPr>
          <w:p w:rsidR="00480B7F" w:rsidRDefault="00480B7F" w:rsidP="00862160">
            <w:pPr>
              <w:rPr>
                <w:sz w:val="24"/>
              </w:rPr>
            </w:pPr>
            <w:r>
              <w:rPr>
                <w:rFonts w:hint="eastAsia"/>
                <w:sz w:val="24"/>
              </w:rPr>
              <w:t>1</w:t>
            </w:r>
            <w:r>
              <w:rPr>
                <w:rFonts w:hint="eastAsia"/>
                <w:sz w:val="24"/>
              </w:rPr>
              <w:t>、进修学费：</w:t>
            </w:r>
            <w:r>
              <w:rPr>
                <w:rFonts w:hint="eastAsia"/>
                <w:sz w:val="24"/>
              </w:rPr>
              <w:t>29000</w:t>
            </w:r>
            <w:r>
              <w:rPr>
                <w:rFonts w:hint="eastAsia"/>
                <w:sz w:val="24"/>
              </w:rPr>
              <w:t>元，开课前一次性缴清；</w:t>
            </w:r>
          </w:p>
          <w:p w:rsidR="00480B7F" w:rsidRDefault="00480B7F" w:rsidP="00862160">
            <w:pPr>
              <w:rPr>
                <w:sz w:val="24"/>
              </w:rPr>
            </w:pPr>
            <w:r>
              <w:rPr>
                <w:rFonts w:hint="eastAsia"/>
                <w:sz w:val="24"/>
              </w:rPr>
              <w:t>2</w:t>
            </w:r>
            <w:r>
              <w:rPr>
                <w:rFonts w:hint="eastAsia"/>
                <w:sz w:val="24"/>
              </w:rPr>
              <w:t>、全部课程考试费（含题库考试费）收费标准是：科目数×</w:t>
            </w:r>
            <w:r>
              <w:rPr>
                <w:rFonts w:hint="eastAsia"/>
                <w:sz w:val="24"/>
              </w:rPr>
              <w:t>250</w:t>
            </w:r>
            <w:r>
              <w:rPr>
                <w:rFonts w:hint="eastAsia"/>
                <w:sz w:val="24"/>
              </w:rPr>
              <w:t>元</w:t>
            </w:r>
            <w:r>
              <w:rPr>
                <w:rFonts w:hint="eastAsia"/>
                <w:sz w:val="24"/>
              </w:rPr>
              <w:t>+200</w:t>
            </w:r>
            <w:r>
              <w:rPr>
                <w:rFonts w:hint="eastAsia"/>
                <w:sz w:val="24"/>
              </w:rPr>
              <w:t>元申请费约</w:t>
            </w:r>
            <w:r>
              <w:rPr>
                <w:rFonts w:hint="eastAsia"/>
                <w:sz w:val="24"/>
              </w:rPr>
              <w:t>4500</w:t>
            </w:r>
            <w:r>
              <w:rPr>
                <w:rFonts w:hint="eastAsia"/>
                <w:sz w:val="24"/>
              </w:rPr>
              <w:t>左右；</w:t>
            </w:r>
          </w:p>
          <w:p w:rsidR="00480B7F" w:rsidRDefault="00480B7F" w:rsidP="00862160">
            <w:pPr>
              <w:rPr>
                <w:sz w:val="24"/>
              </w:rPr>
            </w:pPr>
            <w:r>
              <w:rPr>
                <w:rFonts w:hint="eastAsia"/>
                <w:sz w:val="24"/>
              </w:rPr>
              <w:t>3</w:t>
            </w:r>
            <w:r>
              <w:rPr>
                <w:rFonts w:hint="eastAsia"/>
                <w:sz w:val="24"/>
              </w:rPr>
              <w:t>、论文指导费、答辩费：</w:t>
            </w:r>
            <w:r>
              <w:rPr>
                <w:rFonts w:hint="eastAsia"/>
                <w:sz w:val="24"/>
              </w:rPr>
              <w:t>6500</w:t>
            </w:r>
            <w:r>
              <w:rPr>
                <w:rFonts w:hint="eastAsia"/>
                <w:sz w:val="24"/>
              </w:rPr>
              <w:t>元；</w:t>
            </w:r>
          </w:p>
          <w:p w:rsidR="00480B7F" w:rsidRDefault="00480B7F" w:rsidP="00862160">
            <w:pPr>
              <w:rPr>
                <w:sz w:val="24"/>
              </w:rPr>
            </w:pPr>
            <w:r>
              <w:rPr>
                <w:rFonts w:hint="eastAsia"/>
                <w:sz w:val="24"/>
              </w:rPr>
              <w:t>4</w:t>
            </w:r>
            <w:r>
              <w:rPr>
                <w:rFonts w:hint="eastAsia"/>
                <w:sz w:val="24"/>
              </w:rPr>
              <w:t>、国家考试费由教育部统一收取，每门</w:t>
            </w:r>
            <w:r>
              <w:rPr>
                <w:rFonts w:hint="eastAsia"/>
                <w:sz w:val="24"/>
              </w:rPr>
              <w:t>100</w:t>
            </w:r>
            <w:r>
              <w:rPr>
                <w:rFonts w:hint="eastAsia"/>
                <w:sz w:val="24"/>
              </w:rPr>
              <w:t>元。</w:t>
            </w:r>
          </w:p>
        </w:tc>
      </w:tr>
      <w:tr w:rsidR="00480B7F" w:rsidTr="00862160">
        <w:trPr>
          <w:trHeight w:val="1522"/>
        </w:trPr>
        <w:tc>
          <w:tcPr>
            <w:tcW w:w="1872" w:type="dxa"/>
            <w:vAlign w:val="center"/>
          </w:tcPr>
          <w:p w:rsidR="00480B7F" w:rsidRDefault="00480B7F" w:rsidP="00862160">
            <w:pPr>
              <w:jc w:val="center"/>
              <w:rPr>
                <w:b/>
                <w:sz w:val="24"/>
              </w:rPr>
            </w:pPr>
            <w:r>
              <w:rPr>
                <w:rFonts w:hint="eastAsia"/>
                <w:b/>
                <w:sz w:val="24"/>
              </w:rPr>
              <w:t>签字确认</w:t>
            </w:r>
          </w:p>
        </w:tc>
        <w:tc>
          <w:tcPr>
            <w:tcW w:w="7956" w:type="dxa"/>
            <w:gridSpan w:val="6"/>
            <w:vAlign w:val="center"/>
          </w:tcPr>
          <w:p w:rsidR="00480B7F" w:rsidRDefault="00480B7F" w:rsidP="00862160">
            <w:pPr>
              <w:rPr>
                <w:b/>
                <w:sz w:val="24"/>
              </w:rPr>
            </w:pPr>
            <w:r>
              <w:rPr>
                <w:rFonts w:hint="eastAsia"/>
                <w:b/>
                <w:sz w:val="24"/>
              </w:rPr>
              <w:t>请仔细阅读上述内容，并签字确认。</w:t>
            </w:r>
          </w:p>
          <w:p w:rsidR="00480B7F" w:rsidRDefault="00480B7F" w:rsidP="00862160">
            <w:pPr>
              <w:rPr>
                <w:b/>
                <w:sz w:val="24"/>
              </w:rPr>
            </w:pPr>
            <w:r>
              <w:rPr>
                <w:rFonts w:hint="eastAsia"/>
                <w:b/>
                <w:sz w:val="24"/>
              </w:rPr>
              <w:t xml:space="preserve">                            </w:t>
            </w:r>
          </w:p>
          <w:p w:rsidR="00480B7F" w:rsidRDefault="00480B7F" w:rsidP="00862160">
            <w:pPr>
              <w:ind w:firstLineChars="1764" w:firstLine="4250"/>
              <w:rPr>
                <w:b/>
                <w:sz w:val="24"/>
              </w:rPr>
            </w:pPr>
            <w:r>
              <w:rPr>
                <w:rFonts w:hint="eastAsia"/>
                <w:b/>
                <w:sz w:val="24"/>
              </w:rPr>
              <w:t xml:space="preserve"> </w:t>
            </w:r>
            <w:r>
              <w:rPr>
                <w:rFonts w:hint="eastAsia"/>
                <w:b/>
                <w:sz w:val="24"/>
              </w:rPr>
              <w:t>签名：</w:t>
            </w:r>
          </w:p>
        </w:tc>
      </w:tr>
    </w:tbl>
    <w:p w:rsidR="00A903B5" w:rsidRDefault="00A903B5">
      <w:pPr>
        <w:rPr>
          <w:rFonts w:asciiTheme="minorEastAsia" w:hAnsiTheme="minorEastAsia" w:cstheme="minorEastAsia"/>
          <w:sz w:val="24"/>
        </w:rPr>
      </w:pPr>
    </w:p>
    <w:sectPr w:rsidR="00A903B5" w:rsidSect="00A90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AD" w:rsidRDefault="00E00AAD" w:rsidP="00480B7F">
      <w:r>
        <w:separator/>
      </w:r>
    </w:p>
  </w:endnote>
  <w:endnote w:type="continuationSeparator" w:id="0">
    <w:p w:rsidR="00E00AAD" w:rsidRDefault="00E00AAD" w:rsidP="00480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AD" w:rsidRDefault="00E00AAD" w:rsidP="00480B7F">
      <w:r>
        <w:separator/>
      </w:r>
    </w:p>
  </w:footnote>
  <w:footnote w:type="continuationSeparator" w:id="0">
    <w:p w:rsidR="00E00AAD" w:rsidRDefault="00E00AAD" w:rsidP="00480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3B13C9"/>
    <w:rsid w:val="00137AE5"/>
    <w:rsid w:val="003153DE"/>
    <w:rsid w:val="00480B7F"/>
    <w:rsid w:val="007C4CC9"/>
    <w:rsid w:val="00A903B5"/>
    <w:rsid w:val="00E00AAD"/>
    <w:rsid w:val="073B13C9"/>
    <w:rsid w:val="35E26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3B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03B5"/>
    <w:pPr>
      <w:spacing w:beforeAutospacing="1" w:afterAutospacing="1"/>
      <w:jc w:val="left"/>
    </w:pPr>
    <w:rPr>
      <w:rFonts w:cs="Times New Roman"/>
      <w:kern w:val="0"/>
      <w:sz w:val="24"/>
    </w:rPr>
  </w:style>
  <w:style w:type="character" w:styleId="a4">
    <w:name w:val="Strong"/>
    <w:basedOn w:val="a0"/>
    <w:qFormat/>
    <w:rsid w:val="00A903B5"/>
    <w:rPr>
      <w:b/>
    </w:rPr>
  </w:style>
  <w:style w:type="character" w:styleId="a5">
    <w:name w:val="Hyperlink"/>
    <w:basedOn w:val="a0"/>
    <w:rsid w:val="00A903B5"/>
    <w:rPr>
      <w:color w:val="0000FF"/>
      <w:u w:val="single"/>
    </w:rPr>
  </w:style>
  <w:style w:type="table" w:styleId="a6">
    <w:name w:val="Table Grid"/>
    <w:basedOn w:val="a1"/>
    <w:rsid w:val="00A903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480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80B7F"/>
    <w:rPr>
      <w:rFonts w:asciiTheme="minorHAnsi" w:eastAsiaTheme="minorEastAsia" w:hAnsiTheme="minorHAnsi" w:cstheme="minorBidi"/>
      <w:kern w:val="2"/>
      <w:sz w:val="18"/>
      <w:szCs w:val="18"/>
    </w:rPr>
  </w:style>
  <w:style w:type="paragraph" w:styleId="a8">
    <w:name w:val="footer"/>
    <w:basedOn w:val="a"/>
    <w:link w:val="Char0"/>
    <w:rsid w:val="00480B7F"/>
    <w:pPr>
      <w:tabs>
        <w:tab w:val="center" w:pos="4153"/>
        <w:tab w:val="right" w:pos="8306"/>
      </w:tabs>
      <w:snapToGrid w:val="0"/>
      <w:jc w:val="left"/>
    </w:pPr>
    <w:rPr>
      <w:sz w:val="18"/>
      <w:szCs w:val="18"/>
    </w:rPr>
  </w:style>
  <w:style w:type="character" w:customStyle="1" w:styleId="Char0">
    <w:name w:val="页脚 Char"/>
    <w:basedOn w:val="a0"/>
    <w:link w:val="a8"/>
    <w:rsid w:val="00480B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2018-01-11T09:02:00Z</dcterms:created>
  <dcterms:modified xsi:type="dcterms:W3CDTF">2018-06-14T04:15:00Z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