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4C" w:rsidRDefault="0023754B">
      <w:pPr>
        <w:widowControl w:val="0"/>
        <w:spacing w:line="240" w:lineRule="atLeast"/>
        <w:jc w:val="center"/>
        <w:rPr>
          <w:rFonts w:ascii="宋体" w:hAnsi="宋体" w:cs="宋体"/>
          <w:b/>
          <w:bCs/>
          <w:sz w:val="32"/>
          <w:szCs w:val="32"/>
        </w:rPr>
      </w:pPr>
      <w:r>
        <w:rPr>
          <w:noProof/>
        </w:rPr>
        <w:drawing>
          <wp:inline distT="0" distB="0" distL="114300" distR="114300">
            <wp:extent cx="6113145" cy="869315"/>
            <wp:effectExtent l="0" t="0" r="19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6113145" cy="869315"/>
                    </a:xfrm>
                    <a:prstGeom prst="rect">
                      <a:avLst/>
                    </a:prstGeom>
                    <a:noFill/>
                    <a:ln w="9525">
                      <a:noFill/>
                    </a:ln>
                  </pic:spPr>
                </pic:pic>
              </a:graphicData>
            </a:graphic>
          </wp:inline>
        </w:drawing>
      </w:r>
    </w:p>
    <w:p w:rsidR="00586F4C" w:rsidRDefault="0023754B">
      <w:pPr>
        <w:widowControl w:val="0"/>
        <w:spacing w:line="240" w:lineRule="atLeast"/>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rPr>
        <w:t>华东交通大学经济管理学院</w:t>
      </w:r>
    </w:p>
    <w:p w:rsidR="00586F4C" w:rsidRDefault="0023754B">
      <w:pPr>
        <w:widowControl w:val="0"/>
        <w:spacing w:line="240" w:lineRule="atLeast"/>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rPr>
        <w:t>同等学力申请硕士学位招生简章</w:t>
      </w:r>
    </w:p>
    <w:p w:rsidR="00586F4C" w:rsidRDefault="0023754B" w:rsidP="00635A8E">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院校简介</w:t>
      </w:r>
    </w:p>
    <w:p w:rsidR="00586F4C" w:rsidRDefault="0023754B">
      <w:pPr>
        <w:widowControl w:val="0"/>
        <w:spacing w:line="420" w:lineRule="exact"/>
        <w:rPr>
          <w:rFonts w:ascii="宋体" w:hAnsi="宋体" w:cs="宋体"/>
          <w:sz w:val="24"/>
          <w:szCs w:val="24"/>
        </w:rPr>
      </w:pPr>
      <w:r>
        <w:rPr>
          <w:rFonts w:ascii="宋体" w:hAnsi="宋体" w:cs="宋体" w:hint="eastAsia"/>
          <w:sz w:val="24"/>
          <w:szCs w:val="24"/>
        </w:rPr>
        <w:t xml:space="preserve">    </w:t>
      </w:r>
      <w:hyperlink r:id="rId9" w:tgtFrame="http://baike.baidu.com/_blank" w:history="1">
        <w:r>
          <w:rPr>
            <w:rFonts w:ascii="宋体" w:hAnsi="宋体" w:cs="宋体" w:hint="eastAsia"/>
            <w:sz w:val="24"/>
            <w:szCs w:val="24"/>
          </w:rPr>
          <w:t>华东交通大学</w:t>
        </w:r>
      </w:hyperlink>
      <w:r>
        <w:rPr>
          <w:rFonts w:ascii="宋体" w:hAnsi="宋体" w:cs="宋体" w:hint="eastAsia"/>
          <w:sz w:val="24"/>
          <w:szCs w:val="24"/>
        </w:rPr>
        <w:t>（East China Jiaotong University）是一所以工为主，经、管、文、理、法、教育、艺术等多学科协调发展，以交通为特色、轨道为核心的教学研究型大学，江西省属重点大学。学校是国家“</w:t>
      </w:r>
      <w:hyperlink r:id="rId10" w:tgtFrame="http://baike.baidu.com/_blank" w:history="1">
        <w:r>
          <w:rPr>
            <w:rFonts w:ascii="宋体" w:hAnsi="宋体" w:cs="宋体" w:hint="eastAsia"/>
            <w:sz w:val="24"/>
            <w:szCs w:val="24"/>
          </w:rPr>
          <w:t>中西部高校基础能力建设工程</w:t>
        </w:r>
      </w:hyperlink>
      <w:r>
        <w:rPr>
          <w:rFonts w:ascii="宋体" w:hAnsi="宋体" w:cs="宋体" w:hint="eastAsia"/>
          <w:sz w:val="24"/>
          <w:szCs w:val="24"/>
        </w:rPr>
        <w:t>”重点建设大学、教育部“</w:t>
      </w:r>
      <w:hyperlink r:id="rId11" w:tgtFrame="http://baike.baidu.com/_blank" w:history="1">
        <w:r>
          <w:rPr>
            <w:rFonts w:ascii="宋体" w:hAnsi="宋体" w:cs="宋体" w:hint="eastAsia"/>
            <w:sz w:val="24"/>
            <w:szCs w:val="24"/>
          </w:rPr>
          <w:t>卓越工程师教育培养计划</w:t>
        </w:r>
      </w:hyperlink>
      <w:r>
        <w:rPr>
          <w:rFonts w:ascii="宋体" w:hAnsi="宋体" w:cs="宋体" w:hint="eastAsia"/>
          <w:sz w:val="24"/>
          <w:szCs w:val="24"/>
        </w:rPr>
        <w:t>”高校、江西省“</w:t>
      </w:r>
      <w:hyperlink r:id="rId12" w:tgtFrame="http://baike.baidu.com/_blank" w:history="1">
        <w:r>
          <w:rPr>
            <w:rFonts w:ascii="宋体" w:hAnsi="宋体" w:cs="宋体" w:hint="eastAsia"/>
            <w:sz w:val="24"/>
            <w:szCs w:val="24"/>
          </w:rPr>
          <w:t>2011计划</w:t>
        </w:r>
      </w:hyperlink>
      <w:r>
        <w:rPr>
          <w:rFonts w:ascii="宋体" w:hAnsi="宋体" w:cs="宋体" w:hint="eastAsia"/>
          <w:sz w:val="24"/>
          <w:szCs w:val="24"/>
        </w:rPr>
        <w:t>”依托高校。</w:t>
      </w:r>
    </w:p>
    <w:p w:rsidR="00586F4C" w:rsidRDefault="0023754B">
      <w:pPr>
        <w:widowControl w:val="0"/>
        <w:spacing w:line="420" w:lineRule="exact"/>
        <w:ind w:firstLine="480"/>
        <w:rPr>
          <w:rFonts w:ascii="宋体" w:hAnsi="宋体" w:cs="宋体"/>
          <w:color w:val="000000"/>
          <w:sz w:val="24"/>
          <w:szCs w:val="24"/>
          <w:shd w:val="clear" w:color="auto" w:fill="FFFFFF"/>
        </w:rPr>
      </w:pPr>
      <w:r>
        <w:rPr>
          <w:rFonts w:ascii="宋体" w:hAnsi="宋体" w:cs="宋体" w:hint="eastAsia"/>
          <w:color w:val="000000" w:themeColor="text1"/>
          <w:sz w:val="24"/>
          <w:szCs w:val="24"/>
          <w:shd w:val="clear" w:color="auto" w:fill="FFFFFF"/>
        </w:rPr>
        <w:t>经济管理学院的前身经济管理系，始建于1983年，1999年升格为经济管理学院。学院下设经济、管理、会计、统计4个系，拥有1个江西省软科学研究基地，1个江西省人文社科重点研究基地，以及新型工业化城镇化研究院等3个校级研究院（所）。30多年以来，学院已为社会各行各业培养经济管理专业近万名毕业生，众多毕业生已取得突出成就。学院未来将围绕突出交通运输特色、服务地方经济，重点打造工商管理学科群，充分发挥金融学方向的学科优势，努力建成一个优势突出、综合实力强的经济管理学院。</w:t>
      </w:r>
    </w:p>
    <w:p w:rsidR="00586F4C" w:rsidRDefault="0023754B" w:rsidP="00635A8E">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同等学力申请硕士学位介绍</w:t>
      </w:r>
    </w:p>
    <w:p w:rsidR="00586F4C" w:rsidRDefault="0023754B">
      <w:pPr>
        <w:widowControl w:val="0"/>
        <w:spacing w:line="420" w:lineRule="exact"/>
        <w:ind w:firstLine="480"/>
        <w:rPr>
          <w:rFonts w:ascii="宋体" w:hAnsi="宋体" w:cs="宋体"/>
          <w:sz w:val="24"/>
          <w:szCs w:val="24"/>
        </w:rPr>
      </w:pPr>
      <w:r>
        <w:rPr>
          <w:rFonts w:ascii="宋体" w:hAnsi="宋体" w:cs="宋体" w:hint="eastAsia"/>
          <w:sz w:val="24"/>
          <w:szCs w:val="24"/>
        </w:rPr>
        <w:t>同等学力申硕是根据《</w:t>
      </w:r>
      <w:hyperlink r:id="rId13" w:history="1">
        <w:r>
          <w:rPr>
            <w:rFonts w:ascii="宋体" w:hAnsi="宋体" w:cs="宋体" w:hint="eastAsia"/>
            <w:sz w:val="24"/>
            <w:szCs w:val="24"/>
          </w:rPr>
          <w:t>中华人民共和国学位条例</w:t>
        </w:r>
      </w:hyperlink>
      <w:r>
        <w:rPr>
          <w:rFonts w:ascii="宋体" w:hAnsi="宋体" w:cs="宋体" w:hint="eastAsia"/>
          <w:sz w:val="24"/>
          <w:szCs w:val="24"/>
        </w:rPr>
        <w:t>》的规定，具有</w:t>
      </w:r>
      <w:hyperlink r:id="rId14" w:history="1">
        <w:r>
          <w:rPr>
            <w:rFonts w:ascii="宋体" w:hAnsi="宋体" w:cs="宋体" w:hint="eastAsia"/>
            <w:sz w:val="24"/>
            <w:szCs w:val="24"/>
          </w:rPr>
          <w:t>研究生毕业同等学力</w:t>
        </w:r>
      </w:hyperlink>
      <w:r>
        <w:rPr>
          <w:rFonts w:ascii="宋体" w:hAnsi="宋体" w:cs="宋体" w:hint="eastAsia"/>
          <w:sz w:val="24"/>
          <w:szCs w:val="24"/>
        </w:rPr>
        <w:t>的人员，按照《国务院学位委员会关于授予具有研究生毕业同等学力人员硕士、博士学位的规定》的要求与办法，向学位授予单位提出申请。申请人通过了学位授予单位及国家组织的全部考试、并通过了学位论文答辩后，经审查达到了硕士学位学术水平者，可以获得硕士学位。授予同等学力人员</w:t>
      </w:r>
      <w:hyperlink r:id="rId15" w:history="1">
        <w:r>
          <w:rPr>
            <w:rFonts w:ascii="宋体" w:hAnsi="宋体" w:cs="宋体" w:hint="eastAsia"/>
            <w:sz w:val="24"/>
            <w:szCs w:val="24"/>
          </w:rPr>
          <w:t>硕士学位</w:t>
        </w:r>
      </w:hyperlink>
      <w:r>
        <w:rPr>
          <w:rFonts w:ascii="宋体" w:hAnsi="宋体" w:cs="宋体" w:hint="eastAsia"/>
          <w:sz w:val="24"/>
          <w:szCs w:val="24"/>
        </w:rPr>
        <w:t>是国家为同等学力人员开辟的获得学位的渠道，这对于在职人员业务素质的提高和干部队伍建设都能起到积极的作用。</w:t>
      </w:r>
    </w:p>
    <w:p w:rsidR="00586F4C" w:rsidRDefault="0023754B" w:rsidP="00635A8E">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申请条件</w:t>
      </w:r>
    </w:p>
    <w:p w:rsidR="00586F4C" w:rsidRDefault="0023754B">
      <w:pPr>
        <w:widowControl w:val="0"/>
        <w:numPr>
          <w:ilvl w:val="0"/>
          <w:numId w:val="2"/>
        </w:numPr>
        <w:spacing w:line="420" w:lineRule="exact"/>
        <w:ind w:firstLineChars="200" w:firstLine="480"/>
        <w:rPr>
          <w:rFonts w:ascii="宋体" w:hAnsi="宋体" w:cs="宋体"/>
          <w:sz w:val="24"/>
          <w:szCs w:val="24"/>
        </w:rPr>
      </w:pPr>
      <w:r>
        <w:rPr>
          <w:rFonts w:ascii="宋体" w:hAnsi="宋体" w:cs="宋体" w:hint="eastAsia"/>
          <w:sz w:val="24"/>
          <w:szCs w:val="24"/>
        </w:rPr>
        <w:t>拥护《中华人民共和国宪法》,遵守法律、法规，品行端正。</w:t>
      </w:r>
    </w:p>
    <w:p w:rsidR="00586F4C" w:rsidRDefault="0023754B">
      <w:pPr>
        <w:widowControl w:val="0"/>
        <w:numPr>
          <w:ilvl w:val="0"/>
          <w:numId w:val="2"/>
        </w:numPr>
        <w:spacing w:line="420" w:lineRule="exact"/>
        <w:ind w:firstLineChars="200" w:firstLine="480"/>
        <w:rPr>
          <w:sz w:val="24"/>
          <w:szCs w:val="24"/>
        </w:rPr>
      </w:pPr>
      <w:r>
        <w:rPr>
          <w:rFonts w:ascii="宋体" w:hAnsi="宋体" w:cs="宋体" w:hint="eastAsia"/>
          <w:sz w:val="24"/>
          <w:szCs w:val="24"/>
        </w:rPr>
        <w:t>具有大学本科学历，获得学士学位，并获得学士学位后工作三年以上（含三年），有一定专业基础，并在申请学位专业或相近专业的工作中做出成绩。</w:t>
      </w:r>
    </w:p>
    <w:p w:rsidR="00586F4C" w:rsidRDefault="0023754B" w:rsidP="00635A8E">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专业设置</w:t>
      </w:r>
    </w:p>
    <w:tbl>
      <w:tblPr>
        <w:tblStyle w:val="a5"/>
        <w:tblW w:w="10073" w:type="dxa"/>
        <w:tblLayout w:type="fixed"/>
        <w:tblLook w:val="04A0"/>
      </w:tblPr>
      <w:tblGrid>
        <w:gridCol w:w="698"/>
        <w:gridCol w:w="1935"/>
        <w:gridCol w:w="1657"/>
        <w:gridCol w:w="1628"/>
        <w:gridCol w:w="1005"/>
        <w:gridCol w:w="1200"/>
        <w:gridCol w:w="1950"/>
      </w:tblGrid>
      <w:tr w:rsidR="00586F4C">
        <w:trPr>
          <w:trHeight w:hRule="exact" w:val="827"/>
        </w:trPr>
        <w:tc>
          <w:tcPr>
            <w:tcW w:w="698"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lastRenderedPageBreak/>
              <w:t>序号</w:t>
            </w:r>
          </w:p>
        </w:tc>
        <w:tc>
          <w:tcPr>
            <w:tcW w:w="1935"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t>学科/专业名称</w:t>
            </w:r>
          </w:p>
        </w:tc>
        <w:tc>
          <w:tcPr>
            <w:tcW w:w="1657"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t>学科/专业代码</w:t>
            </w:r>
          </w:p>
        </w:tc>
        <w:tc>
          <w:tcPr>
            <w:tcW w:w="1628"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t>学院</w:t>
            </w:r>
          </w:p>
        </w:tc>
        <w:tc>
          <w:tcPr>
            <w:tcW w:w="1005"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t>外语</w:t>
            </w:r>
          </w:p>
        </w:tc>
        <w:tc>
          <w:tcPr>
            <w:tcW w:w="1200"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t>学科综合</w:t>
            </w:r>
          </w:p>
        </w:tc>
        <w:tc>
          <w:tcPr>
            <w:tcW w:w="1950" w:type="dxa"/>
            <w:vAlign w:val="center"/>
          </w:tcPr>
          <w:p w:rsidR="00586F4C" w:rsidRDefault="0023754B">
            <w:pPr>
              <w:spacing w:line="420" w:lineRule="exact"/>
              <w:jc w:val="center"/>
              <w:rPr>
                <w:rFonts w:ascii="黑体" w:eastAsia="黑体" w:hAnsi="黑体" w:cs="黑体"/>
                <w:b/>
                <w:bCs/>
                <w:sz w:val="24"/>
                <w:szCs w:val="24"/>
              </w:rPr>
            </w:pPr>
            <w:r>
              <w:rPr>
                <w:rFonts w:ascii="黑体" w:eastAsia="黑体" w:hAnsi="黑体" w:cs="黑体" w:hint="eastAsia"/>
                <w:b/>
                <w:bCs/>
                <w:sz w:val="24"/>
                <w:szCs w:val="24"/>
              </w:rPr>
              <w:t>授予硕士学位</w:t>
            </w:r>
          </w:p>
        </w:tc>
      </w:tr>
      <w:tr w:rsidR="00586F4C">
        <w:trPr>
          <w:trHeight w:hRule="exact" w:val="567"/>
        </w:trPr>
        <w:tc>
          <w:tcPr>
            <w:tcW w:w="698" w:type="dxa"/>
            <w:vAlign w:val="center"/>
          </w:tcPr>
          <w:p w:rsidR="00586F4C" w:rsidRDefault="0023754B">
            <w:pPr>
              <w:spacing w:line="420" w:lineRule="exact"/>
              <w:jc w:val="center"/>
              <w:rPr>
                <w:rFonts w:ascii="黑体" w:eastAsia="黑体" w:hAnsi="黑体" w:cs="黑体"/>
                <w:sz w:val="24"/>
                <w:szCs w:val="24"/>
              </w:rPr>
            </w:pPr>
            <w:r>
              <w:rPr>
                <w:rFonts w:ascii="黑体" w:eastAsia="黑体" w:hAnsi="黑体" w:cs="黑体" w:hint="eastAsia"/>
                <w:sz w:val="24"/>
                <w:szCs w:val="24"/>
              </w:rPr>
              <w:t>/</w:t>
            </w:r>
          </w:p>
        </w:tc>
        <w:tc>
          <w:tcPr>
            <w:tcW w:w="1935" w:type="dxa"/>
            <w:shd w:val="clear" w:color="auto" w:fill="auto"/>
            <w:vAlign w:val="center"/>
          </w:tcPr>
          <w:p w:rsidR="00586F4C" w:rsidRDefault="0023754B">
            <w:pPr>
              <w:spacing w:line="420" w:lineRule="exact"/>
              <w:jc w:val="center"/>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t>统计学</w:t>
            </w:r>
          </w:p>
        </w:tc>
        <w:tc>
          <w:tcPr>
            <w:tcW w:w="1657" w:type="dxa"/>
            <w:shd w:val="clear" w:color="auto" w:fill="auto"/>
            <w:vAlign w:val="center"/>
          </w:tcPr>
          <w:p w:rsidR="00586F4C" w:rsidRDefault="0023754B">
            <w:pPr>
              <w:spacing w:line="420" w:lineRule="exact"/>
              <w:jc w:val="center"/>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t>027000</w:t>
            </w:r>
          </w:p>
        </w:tc>
        <w:tc>
          <w:tcPr>
            <w:tcW w:w="1628" w:type="dxa"/>
            <w:shd w:val="clear" w:color="auto" w:fill="auto"/>
            <w:vAlign w:val="center"/>
          </w:tcPr>
          <w:p w:rsidR="00586F4C" w:rsidRDefault="0023754B">
            <w:pPr>
              <w:spacing w:line="420" w:lineRule="exact"/>
              <w:jc w:val="center"/>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t>经管学院</w:t>
            </w:r>
          </w:p>
        </w:tc>
        <w:tc>
          <w:tcPr>
            <w:tcW w:w="1005" w:type="dxa"/>
            <w:shd w:val="clear" w:color="auto" w:fill="auto"/>
            <w:vAlign w:val="center"/>
          </w:tcPr>
          <w:p w:rsidR="00586F4C" w:rsidRDefault="0023754B">
            <w:pPr>
              <w:spacing w:line="420" w:lineRule="exact"/>
              <w:jc w:val="center"/>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t>英语</w:t>
            </w:r>
          </w:p>
        </w:tc>
        <w:tc>
          <w:tcPr>
            <w:tcW w:w="1200" w:type="dxa"/>
            <w:shd w:val="clear" w:color="auto" w:fill="auto"/>
            <w:vAlign w:val="center"/>
          </w:tcPr>
          <w:p w:rsidR="00586F4C" w:rsidRDefault="0023754B">
            <w:pPr>
              <w:spacing w:line="420" w:lineRule="exact"/>
              <w:jc w:val="center"/>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t>无</w:t>
            </w:r>
          </w:p>
        </w:tc>
        <w:tc>
          <w:tcPr>
            <w:tcW w:w="1950" w:type="dxa"/>
            <w:shd w:val="clear" w:color="auto" w:fill="auto"/>
            <w:vAlign w:val="center"/>
          </w:tcPr>
          <w:p w:rsidR="00586F4C" w:rsidRDefault="0023754B">
            <w:pPr>
              <w:spacing w:line="420" w:lineRule="exact"/>
              <w:jc w:val="center"/>
              <w:rPr>
                <w:rFonts w:ascii="黑体" w:eastAsia="黑体" w:hAnsi="黑体" w:cs="黑体"/>
                <w:color w:val="000000" w:themeColor="text1"/>
                <w:kern w:val="0"/>
                <w:sz w:val="24"/>
                <w:szCs w:val="24"/>
              </w:rPr>
            </w:pPr>
            <w:r>
              <w:rPr>
                <w:rFonts w:ascii="黑体" w:eastAsia="黑体" w:hAnsi="黑体" w:cs="黑体" w:hint="eastAsia"/>
                <w:color w:val="000000" w:themeColor="text1"/>
                <w:kern w:val="0"/>
                <w:sz w:val="24"/>
                <w:szCs w:val="24"/>
              </w:rPr>
              <w:t>经济学</w:t>
            </w:r>
          </w:p>
        </w:tc>
      </w:tr>
    </w:tbl>
    <w:p w:rsidR="00586F4C" w:rsidRDefault="00586F4C">
      <w:pPr>
        <w:spacing w:line="420" w:lineRule="exact"/>
        <w:rPr>
          <w:sz w:val="24"/>
          <w:szCs w:val="24"/>
        </w:rPr>
      </w:pPr>
    </w:p>
    <w:p w:rsidR="00586F4C" w:rsidRDefault="0023754B" w:rsidP="00635A8E">
      <w:pPr>
        <w:widowControl w:val="0"/>
        <w:numPr>
          <w:ilvl w:val="0"/>
          <w:numId w:val="1"/>
        </w:numPr>
        <w:spacing w:beforeLines="100" w:line="42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课程学习和考试方式</w:t>
      </w:r>
    </w:p>
    <w:p w:rsidR="00586F4C" w:rsidRDefault="0023754B">
      <w:pPr>
        <w:numPr>
          <w:ilvl w:val="0"/>
          <w:numId w:val="3"/>
        </w:numPr>
        <w:spacing w:line="420" w:lineRule="exact"/>
        <w:ind w:firstLineChars="200" w:firstLine="480"/>
        <w:rPr>
          <w:b/>
          <w:bCs/>
          <w:sz w:val="24"/>
          <w:szCs w:val="24"/>
        </w:rPr>
      </w:pPr>
      <w:r>
        <w:rPr>
          <w:rFonts w:hint="eastAsia"/>
          <w:sz w:val="24"/>
          <w:szCs w:val="24"/>
        </w:rPr>
        <w:t>申请人自资格审查合格之日起，必须在规定时间之内修完我校同专业硕士研究生培养方案规定的全部课程，按要求参加考试，取得合格成绩，修满规定的学分（至少应修满</w:t>
      </w:r>
      <w:r>
        <w:rPr>
          <w:rFonts w:hint="eastAsia"/>
          <w:sz w:val="24"/>
          <w:szCs w:val="24"/>
        </w:rPr>
        <w:t>34</w:t>
      </w:r>
      <w:r>
        <w:rPr>
          <w:rFonts w:hint="eastAsia"/>
          <w:sz w:val="24"/>
          <w:szCs w:val="24"/>
        </w:rPr>
        <w:t>个学分），并通过国家组织的水平考试。</w:t>
      </w:r>
      <w:r w:rsidRPr="0023754B">
        <w:rPr>
          <w:rFonts w:hint="eastAsia"/>
          <w:b/>
          <w:bCs/>
          <w:sz w:val="24"/>
          <w:szCs w:val="24"/>
        </w:rPr>
        <w:t>六</w:t>
      </w:r>
      <w:r>
        <w:rPr>
          <w:rFonts w:hint="eastAsia"/>
          <w:b/>
          <w:bCs/>
          <w:sz w:val="24"/>
          <w:szCs w:val="24"/>
        </w:rPr>
        <w:t>年内未全部通过课程和国家组织的水平考试者，本次申请无效。</w:t>
      </w:r>
    </w:p>
    <w:p w:rsidR="00586F4C" w:rsidRDefault="0023754B">
      <w:pPr>
        <w:numPr>
          <w:ilvl w:val="0"/>
          <w:numId w:val="3"/>
        </w:numPr>
        <w:spacing w:line="420" w:lineRule="exact"/>
        <w:ind w:firstLineChars="200" w:firstLine="480"/>
        <w:rPr>
          <w:sz w:val="24"/>
          <w:szCs w:val="24"/>
        </w:rPr>
      </w:pPr>
      <w:r>
        <w:rPr>
          <w:rFonts w:hint="eastAsia"/>
          <w:sz w:val="24"/>
          <w:szCs w:val="24"/>
        </w:rPr>
        <w:t>学习时间分二个阶段：研究生课程学习阶段和硕士学位论文撰写与答辩阶段。申请人必须在完成规定学分并通过全国外语及学科综合水平统考后</w:t>
      </w:r>
      <w:r>
        <w:rPr>
          <w:rFonts w:hint="eastAsia"/>
          <w:b/>
          <w:bCs/>
          <w:sz w:val="24"/>
          <w:szCs w:val="24"/>
        </w:rPr>
        <w:t>一年内</w:t>
      </w:r>
      <w:r>
        <w:rPr>
          <w:rFonts w:hint="eastAsia"/>
          <w:sz w:val="24"/>
          <w:szCs w:val="24"/>
        </w:rPr>
        <w:t>向学校提出学位论文申请。</w:t>
      </w:r>
    </w:p>
    <w:p w:rsidR="00586F4C" w:rsidRDefault="0023754B">
      <w:pPr>
        <w:numPr>
          <w:ilvl w:val="0"/>
          <w:numId w:val="3"/>
        </w:numPr>
        <w:spacing w:line="420" w:lineRule="exact"/>
        <w:ind w:firstLineChars="200" w:firstLine="480"/>
        <w:rPr>
          <w:sz w:val="24"/>
          <w:szCs w:val="24"/>
        </w:rPr>
      </w:pPr>
      <w:r>
        <w:rPr>
          <w:rFonts w:hint="eastAsia"/>
          <w:sz w:val="24"/>
          <w:szCs w:val="24"/>
        </w:rPr>
        <w:t>课程设置按我校各专业硕士研究生培养方案的规定设置应修课程，采取老师讲授与自学结合。课程学习均安排在周六、周日。</w:t>
      </w:r>
    </w:p>
    <w:p w:rsidR="00586F4C" w:rsidRDefault="0023754B" w:rsidP="00635A8E">
      <w:pPr>
        <w:widowControl w:val="0"/>
        <w:spacing w:beforeLines="100" w:line="42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   六、报读及学位申请</w:t>
      </w:r>
    </w:p>
    <w:p w:rsidR="00586F4C" w:rsidRDefault="0023754B">
      <w:pPr>
        <w:widowControl w:val="0"/>
        <w:spacing w:line="42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     第一阶段：专业课程学习及考试</w:t>
      </w:r>
    </w:p>
    <w:p w:rsidR="00586F4C" w:rsidRDefault="0023754B">
      <w:pPr>
        <w:widowControl w:val="0"/>
        <w:spacing w:line="420" w:lineRule="exact"/>
        <w:rPr>
          <w:rFonts w:ascii="Arial" w:hAnsi="Arial" w:cs="Arial"/>
          <w:kern w:val="0"/>
          <w:sz w:val="24"/>
          <w:szCs w:val="24"/>
        </w:rPr>
      </w:pPr>
      <w:r>
        <w:rPr>
          <w:rFonts w:ascii="Arial" w:hAnsi="Arial" w:cs="Arial" w:hint="eastAsia"/>
          <w:kern w:val="0"/>
          <w:sz w:val="24"/>
          <w:szCs w:val="24"/>
        </w:rPr>
        <w:t xml:space="preserve">      1</w:t>
      </w:r>
      <w:r>
        <w:rPr>
          <w:rFonts w:ascii="Arial" w:hAnsi="Arial" w:cs="Arial" w:hint="eastAsia"/>
          <w:kern w:val="0"/>
          <w:sz w:val="24"/>
          <w:szCs w:val="24"/>
        </w:rPr>
        <w:t>、在校本部或学习中心报名参加专业课程学习，完成培养方案要求的学分；</w:t>
      </w:r>
    </w:p>
    <w:p w:rsidR="00586F4C" w:rsidRDefault="0023754B">
      <w:pPr>
        <w:spacing w:line="420" w:lineRule="exact"/>
        <w:jc w:val="left"/>
        <w:rPr>
          <w:rFonts w:ascii="Arial" w:hAnsi="Arial" w:cs="Arial"/>
          <w:sz w:val="24"/>
          <w:szCs w:val="24"/>
        </w:rPr>
      </w:pPr>
      <w:r>
        <w:rPr>
          <w:rFonts w:ascii="Arial" w:hAnsi="Arial" w:cs="Arial" w:hint="eastAsia"/>
          <w:kern w:val="0"/>
          <w:sz w:val="24"/>
          <w:szCs w:val="24"/>
        </w:rPr>
        <w:t xml:space="preserve">      2</w:t>
      </w:r>
      <w:r>
        <w:rPr>
          <w:rFonts w:ascii="Arial" w:hAnsi="Arial" w:cs="Arial" w:hint="eastAsia"/>
          <w:kern w:val="0"/>
          <w:sz w:val="24"/>
          <w:szCs w:val="24"/>
        </w:rPr>
        <w:t>、报考试名：</w:t>
      </w:r>
      <w:r>
        <w:rPr>
          <w:rFonts w:ascii="Arial" w:hAnsi="Arial" w:cs="Arial"/>
          <w:kern w:val="0"/>
          <w:sz w:val="24"/>
          <w:szCs w:val="24"/>
        </w:rPr>
        <w:t>采用网上报名与现场确认相结合的方式</w:t>
      </w:r>
      <w:r>
        <w:rPr>
          <w:rFonts w:ascii="Arial" w:hAnsi="Arial" w:cs="Arial" w:hint="eastAsia"/>
          <w:kern w:val="0"/>
          <w:sz w:val="24"/>
          <w:szCs w:val="24"/>
        </w:rPr>
        <w:t>，</w:t>
      </w:r>
    </w:p>
    <w:p w:rsidR="00586F4C" w:rsidRDefault="0023754B" w:rsidP="0023754B">
      <w:pPr>
        <w:spacing w:line="420" w:lineRule="exact"/>
        <w:ind w:leftChars="200" w:left="420" w:firstLine="480"/>
        <w:jc w:val="left"/>
        <w:rPr>
          <w:rFonts w:ascii="Arial" w:hAnsi="Arial" w:cs="Arial"/>
          <w:kern w:val="0"/>
          <w:sz w:val="24"/>
          <w:szCs w:val="24"/>
        </w:rPr>
      </w:pPr>
      <w:r>
        <w:rPr>
          <w:rFonts w:ascii="Arial" w:hAnsi="Arial" w:cs="Arial" w:hint="eastAsia"/>
          <w:b/>
          <w:bCs/>
          <w:kern w:val="0"/>
          <w:sz w:val="24"/>
          <w:szCs w:val="24"/>
        </w:rPr>
        <w:t xml:space="preserve"> </w:t>
      </w:r>
      <w:r>
        <w:rPr>
          <w:rFonts w:ascii="Arial" w:hAnsi="Arial" w:cs="Arial"/>
          <w:b/>
          <w:bCs/>
          <w:kern w:val="0"/>
          <w:sz w:val="24"/>
          <w:szCs w:val="24"/>
        </w:rPr>
        <w:t>网上报名：</w:t>
      </w:r>
      <w:r>
        <w:rPr>
          <w:rFonts w:ascii="Arial" w:hAnsi="Arial" w:cs="Arial"/>
          <w:kern w:val="0"/>
          <w:sz w:val="24"/>
          <w:szCs w:val="24"/>
        </w:rPr>
        <w:t>考生报名时登录</w:t>
      </w:r>
      <w:r>
        <w:rPr>
          <w:rFonts w:ascii="Arial" w:hAnsi="Arial" w:cs="Arial"/>
          <w:kern w:val="0"/>
          <w:sz w:val="24"/>
          <w:szCs w:val="24"/>
        </w:rPr>
        <w:t>“</w:t>
      </w:r>
      <w:r>
        <w:rPr>
          <w:rFonts w:ascii="Arial" w:hAnsi="Arial" w:cs="Arial"/>
          <w:kern w:val="0"/>
          <w:sz w:val="24"/>
          <w:szCs w:val="24"/>
        </w:rPr>
        <w:t>中国学位与研究生教育信息网</w:t>
      </w:r>
      <w:r>
        <w:rPr>
          <w:rFonts w:ascii="Arial" w:hAnsi="Arial" w:cs="Arial"/>
          <w:kern w:val="0"/>
          <w:sz w:val="24"/>
          <w:szCs w:val="24"/>
        </w:rPr>
        <w:t xml:space="preserve">” </w:t>
      </w:r>
      <w:bookmarkStart w:id="0" w:name="_GoBack"/>
      <w:bookmarkEnd w:id="0"/>
      <w:r>
        <w:rPr>
          <w:rFonts w:ascii="Arial" w:hAnsi="Arial" w:cs="Arial"/>
          <w:kern w:val="0"/>
          <w:sz w:val="24"/>
          <w:szCs w:val="24"/>
        </w:rPr>
        <w:t>，按要求提交报名信息和上传本人电子照片。考生网上报名成功后，到所报考的学位授予单位进行现场确认。</w:t>
      </w:r>
      <w:r>
        <w:rPr>
          <w:rFonts w:ascii="Arial" w:hAnsi="Arial" w:cs="Arial" w:hint="eastAsia"/>
          <w:kern w:val="0"/>
          <w:sz w:val="24"/>
          <w:szCs w:val="24"/>
        </w:rPr>
        <w:t xml:space="preserve"> </w:t>
      </w:r>
    </w:p>
    <w:p w:rsidR="00586F4C" w:rsidRDefault="0023754B" w:rsidP="0023754B">
      <w:pPr>
        <w:spacing w:line="420" w:lineRule="exact"/>
        <w:ind w:leftChars="200" w:left="420" w:firstLine="480"/>
        <w:jc w:val="left"/>
        <w:rPr>
          <w:rFonts w:ascii="Arial" w:hAnsi="Arial" w:cs="Arial"/>
          <w:kern w:val="0"/>
          <w:sz w:val="24"/>
          <w:szCs w:val="24"/>
        </w:rPr>
      </w:pPr>
      <w:r>
        <w:rPr>
          <w:rFonts w:ascii="Arial" w:hAnsi="Arial" w:cs="Arial" w:hint="eastAsia"/>
          <w:b/>
          <w:bCs/>
          <w:kern w:val="0"/>
          <w:sz w:val="24"/>
          <w:szCs w:val="24"/>
        </w:rPr>
        <w:t xml:space="preserve"> </w:t>
      </w:r>
      <w:r>
        <w:rPr>
          <w:rFonts w:ascii="Arial" w:hAnsi="Arial" w:cs="Arial"/>
          <w:b/>
          <w:bCs/>
          <w:kern w:val="0"/>
          <w:sz w:val="24"/>
          <w:szCs w:val="24"/>
        </w:rPr>
        <w:t>现场确认</w:t>
      </w:r>
      <w:r>
        <w:rPr>
          <w:rFonts w:ascii="宋体" w:hAnsi="宋体" w:cs="宋体"/>
          <w:sz w:val="24"/>
          <w:szCs w:val="24"/>
          <w:shd w:val="clear" w:color="auto" w:fill="FFFFFF"/>
        </w:rPr>
        <w:t>：</w:t>
      </w:r>
      <w:r>
        <w:rPr>
          <w:rFonts w:ascii="Arial" w:hAnsi="Arial" w:cs="Arial"/>
          <w:kern w:val="0"/>
          <w:sz w:val="24"/>
          <w:szCs w:val="24"/>
        </w:rPr>
        <w:t>现场确认时须本人持二代居民身份证、学位证书、毕业证书原件及复印件</w:t>
      </w:r>
      <w:r>
        <w:rPr>
          <w:rFonts w:ascii="Arial" w:hAnsi="Arial" w:cs="Arial" w:hint="eastAsia"/>
          <w:kern w:val="0"/>
          <w:sz w:val="24"/>
          <w:szCs w:val="24"/>
        </w:rPr>
        <w:t>、相关报名表</w:t>
      </w:r>
      <w:r>
        <w:rPr>
          <w:rFonts w:ascii="Arial" w:hAnsi="Arial" w:cs="Arial"/>
          <w:kern w:val="0"/>
          <w:sz w:val="24"/>
          <w:szCs w:val="24"/>
        </w:rPr>
        <w:t>到</w:t>
      </w:r>
      <w:r>
        <w:rPr>
          <w:rFonts w:ascii="Arial" w:hAnsi="Arial" w:cs="Arial" w:hint="eastAsia"/>
          <w:kern w:val="0"/>
          <w:sz w:val="24"/>
          <w:szCs w:val="24"/>
        </w:rPr>
        <w:t>华东交通大学南区</w:t>
      </w:r>
      <w:r>
        <w:rPr>
          <w:rFonts w:ascii="Arial" w:hAnsi="Arial" w:cs="Arial"/>
          <w:kern w:val="0"/>
          <w:sz w:val="24"/>
          <w:szCs w:val="24"/>
        </w:rPr>
        <w:t>研究生院</w:t>
      </w:r>
      <w:r>
        <w:rPr>
          <w:rFonts w:ascii="Arial" w:hAnsi="Arial" w:cs="Arial" w:hint="eastAsia"/>
          <w:kern w:val="0"/>
          <w:sz w:val="24"/>
          <w:szCs w:val="24"/>
        </w:rPr>
        <w:t>或指定的其它地点办理</w:t>
      </w:r>
      <w:r>
        <w:rPr>
          <w:rFonts w:ascii="Arial" w:hAnsi="Arial" w:cs="Arial"/>
          <w:kern w:val="0"/>
          <w:sz w:val="24"/>
          <w:szCs w:val="24"/>
        </w:rPr>
        <w:t>采集二代身份证及指纹信息，并进行现场拍照。</w:t>
      </w:r>
    </w:p>
    <w:p w:rsidR="00586F4C" w:rsidRDefault="0023754B">
      <w:pPr>
        <w:spacing w:line="420" w:lineRule="exact"/>
        <w:ind w:firstLine="420"/>
        <w:rPr>
          <w:sz w:val="24"/>
          <w:szCs w:val="24"/>
        </w:rPr>
      </w:pPr>
      <w:r>
        <w:rPr>
          <w:rFonts w:ascii="宋体" w:hAnsi="宋体" w:cs="宋体" w:hint="eastAsia"/>
          <w:sz w:val="24"/>
          <w:szCs w:val="24"/>
        </w:rPr>
        <w:t xml:space="preserve">   </w:t>
      </w:r>
      <w:r>
        <w:rPr>
          <w:rFonts w:ascii="Arial" w:hAnsi="Arial" w:cs="Arial" w:hint="eastAsia"/>
          <w:b/>
          <w:bCs/>
          <w:kern w:val="0"/>
          <w:sz w:val="24"/>
          <w:szCs w:val="24"/>
        </w:rPr>
        <w:t xml:space="preserve"> </w:t>
      </w:r>
      <w:r>
        <w:rPr>
          <w:rFonts w:ascii="Arial" w:hAnsi="Arial" w:cs="Arial" w:hint="eastAsia"/>
          <w:b/>
          <w:bCs/>
          <w:kern w:val="0"/>
          <w:sz w:val="24"/>
          <w:szCs w:val="24"/>
        </w:rPr>
        <w:t>报名时间</w:t>
      </w:r>
      <w:r>
        <w:rPr>
          <w:rFonts w:ascii="宋体" w:hAnsi="宋体" w:cs="宋体" w:hint="eastAsia"/>
          <w:sz w:val="24"/>
          <w:szCs w:val="24"/>
        </w:rPr>
        <w:t>：</w:t>
      </w:r>
      <w:r>
        <w:rPr>
          <w:rFonts w:hint="eastAsia"/>
          <w:sz w:val="24"/>
          <w:szCs w:val="24"/>
        </w:rPr>
        <w:t>每年二月份网上报名，考试时间为五月份的最后一个周末。</w:t>
      </w:r>
    </w:p>
    <w:p w:rsidR="00586F4C" w:rsidRDefault="0023754B">
      <w:pPr>
        <w:spacing w:line="420" w:lineRule="exact"/>
        <w:ind w:firstLine="420"/>
        <w:rPr>
          <w:rFonts w:ascii="宋体" w:hAnsi="宋体" w:cs="宋体"/>
          <w:sz w:val="24"/>
          <w:szCs w:val="24"/>
        </w:rPr>
      </w:pPr>
      <w:r>
        <w:rPr>
          <w:rFonts w:ascii="Arial" w:hAnsi="Arial" w:cs="Arial" w:hint="eastAsia"/>
          <w:b/>
          <w:bCs/>
          <w:kern w:val="0"/>
          <w:sz w:val="24"/>
          <w:szCs w:val="24"/>
        </w:rPr>
        <w:t xml:space="preserve">   </w:t>
      </w:r>
      <w:r>
        <w:rPr>
          <w:rFonts w:ascii="Arial" w:hAnsi="Arial" w:cs="Arial" w:hint="eastAsia"/>
          <w:b/>
          <w:bCs/>
          <w:kern w:val="0"/>
          <w:sz w:val="24"/>
          <w:szCs w:val="24"/>
        </w:rPr>
        <w:t>考试科目：</w:t>
      </w:r>
      <w:hyperlink r:id="rId16" w:tgtFrame="_blank" w:history="1">
        <w:r>
          <w:rPr>
            <w:rStyle w:val="a4"/>
            <w:rFonts w:ascii="宋体" w:hAnsi="宋体" w:cs="宋体" w:hint="eastAsia"/>
            <w:color w:val="auto"/>
            <w:sz w:val="24"/>
            <w:szCs w:val="24"/>
          </w:rPr>
          <w:t>外国语水平考试</w:t>
        </w:r>
      </w:hyperlink>
      <w:r>
        <w:rPr>
          <w:rFonts w:ascii="宋体" w:hAnsi="宋体" w:cs="宋体" w:hint="eastAsia"/>
          <w:sz w:val="24"/>
          <w:szCs w:val="24"/>
        </w:rPr>
        <w:t>的语种和</w:t>
      </w:r>
      <w:hyperlink r:id="rId17" w:tgtFrame="_blank" w:history="1">
        <w:r>
          <w:rPr>
            <w:rStyle w:val="a4"/>
            <w:rFonts w:ascii="宋体" w:hAnsi="宋体" w:cs="宋体" w:hint="eastAsia"/>
            <w:color w:val="auto"/>
            <w:sz w:val="24"/>
            <w:szCs w:val="24"/>
          </w:rPr>
          <w:t>学科综合水平考试</w:t>
        </w:r>
      </w:hyperlink>
      <w:r>
        <w:rPr>
          <w:rFonts w:ascii="宋体" w:hAnsi="宋体" w:cs="宋体" w:hint="eastAsia"/>
          <w:sz w:val="24"/>
          <w:szCs w:val="24"/>
        </w:rPr>
        <w:t>的学科范围</w:t>
      </w:r>
      <w:bookmarkStart w:id="1" w:name="ref_[2]_3202039"/>
      <w:bookmarkEnd w:id="1"/>
      <w:r>
        <w:rPr>
          <w:rFonts w:ascii="宋体" w:hAnsi="宋体" w:cs="宋体" w:hint="eastAsia"/>
          <w:sz w:val="24"/>
          <w:szCs w:val="24"/>
        </w:rPr>
        <w:t>，其中，部分专业只需要参加外国语水平考试。两科考试总分各100分，合格分数线均为60分。</w:t>
      </w:r>
    </w:p>
    <w:p w:rsidR="00586F4C" w:rsidRDefault="0023754B">
      <w:pPr>
        <w:spacing w:line="420" w:lineRule="exact"/>
        <w:ind w:firstLine="420"/>
        <w:rPr>
          <w:rFonts w:ascii="宋体" w:hAnsi="宋体" w:cs="宋体"/>
          <w:sz w:val="24"/>
          <w:szCs w:val="24"/>
        </w:rPr>
      </w:pPr>
      <w:r>
        <w:rPr>
          <w:rFonts w:ascii="宋体" w:hAnsi="宋体" w:cs="宋体" w:hint="eastAsia"/>
          <w:sz w:val="24"/>
          <w:szCs w:val="24"/>
        </w:rPr>
        <w:t xml:space="preserve">  本招生简章的六大专业统一为英语，没有综合水平考试。</w:t>
      </w:r>
    </w:p>
    <w:p w:rsidR="00586F4C" w:rsidRDefault="0023754B">
      <w:pPr>
        <w:widowControl w:val="0"/>
        <w:spacing w:line="420" w:lineRule="exact"/>
        <w:ind w:firstLine="420"/>
        <w:rPr>
          <w:rFonts w:ascii="宋体" w:hAnsi="宋体" w:cs="宋体"/>
          <w:sz w:val="24"/>
          <w:szCs w:val="24"/>
          <w:shd w:val="clear" w:color="auto" w:fill="FFFFFF"/>
        </w:rPr>
      </w:pPr>
      <w:r>
        <w:rPr>
          <w:rFonts w:ascii="Arial" w:hAnsi="Arial" w:cs="Arial" w:hint="eastAsia"/>
          <w:kern w:val="0"/>
          <w:sz w:val="24"/>
          <w:szCs w:val="24"/>
        </w:rPr>
        <w:t xml:space="preserve">  3</w:t>
      </w:r>
      <w:r>
        <w:rPr>
          <w:rFonts w:ascii="Arial" w:hAnsi="Arial" w:cs="Arial" w:hint="eastAsia"/>
          <w:kern w:val="0"/>
          <w:sz w:val="24"/>
          <w:szCs w:val="24"/>
        </w:rPr>
        <w:t>、</w:t>
      </w:r>
      <w:r>
        <w:rPr>
          <w:rFonts w:ascii="宋体" w:hAnsi="宋体" w:cs="宋体" w:hint="eastAsia"/>
          <w:b/>
          <w:bCs/>
          <w:sz w:val="24"/>
          <w:szCs w:val="24"/>
          <w:shd w:val="clear" w:color="auto" w:fill="FFFFFF"/>
        </w:rPr>
        <w:t xml:space="preserve"> 报名时需提交以下材料：</w:t>
      </w:r>
      <w:r>
        <w:rPr>
          <w:rFonts w:hint="eastAsia"/>
          <w:b/>
          <w:bCs/>
          <w:color w:val="0000FF"/>
          <w:sz w:val="24"/>
          <w:szCs w:val="24"/>
        </w:rPr>
        <w:t>本人身份证、本科学历证书、学士学位证书复印件</w:t>
      </w:r>
      <w:r>
        <w:rPr>
          <w:rFonts w:hint="eastAsia"/>
          <w:b/>
          <w:bCs/>
          <w:color w:val="0000FF"/>
          <w:sz w:val="24"/>
          <w:szCs w:val="24"/>
        </w:rPr>
        <w:t>2</w:t>
      </w:r>
      <w:r>
        <w:rPr>
          <w:rFonts w:hint="eastAsia"/>
          <w:b/>
          <w:bCs/>
          <w:color w:val="0000FF"/>
          <w:sz w:val="24"/>
          <w:szCs w:val="24"/>
        </w:rPr>
        <w:t>份；一寸和二寸蓝底照片各</w:t>
      </w:r>
      <w:r>
        <w:rPr>
          <w:rFonts w:hint="eastAsia"/>
          <w:b/>
          <w:bCs/>
          <w:color w:val="0000FF"/>
          <w:sz w:val="24"/>
          <w:szCs w:val="24"/>
        </w:rPr>
        <w:t>2</w:t>
      </w:r>
      <w:r>
        <w:rPr>
          <w:rFonts w:hint="eastAsia"/>
          <w:b/>
          <w:bCs/>
          <w:color w:val="0000FF"/>
          <w:sz w:val="24"/>
          <w:szCs w:val="24"/>
        </w:rPr>
        <w:t>张</w:t>
      </w:r>
      <w:r>
        <w:rPr>
          <w:rFonts w:hint="eastAsia"/>
          <w:b/>
          <w:bCs/>
          <w:color w:val="0000FF"/>
          <w:sz w:val="24"/>
          <w:szCs w:val="24"/>
        </w:rPr>
        <w:t xml:space="preserve"> </w:t>
      </w:r>
      <w:r>
        <w:rPr>
          <w:rFonts w:hint="eastAsia"/>
          <w:b/>
          <w:bCs/>
          <w:color w:val="0000FF"/>
          <w:sz w:val="24"/>
          <w:szCs w:val="24"/>
        </w:rPr>
        <w:t>。</w:t>
      </w:r>
    </w:p>
    <w:p w:rsidR="00586F4C" w:rsidRDefault="0023754B">
      <w:pPr>
        <w:spacing w:line="420" w:lineRule="exact"/>
        <w:jc w:val="left"/>
        <w:rPr>
          <w:rFonts w:ascii="微软雅黑" w:eastAsia="微软雅黑" w:hAnsi="微软雅黑" w:cs="微软雅黑"/>
          <w:b/>
          <w:bCs/>
          <w:sz w:val="28"/>
          <w:szCs w:val="28"/>
        </w:rPr>
      </w:pPr>
      <w:r>
        <w:rPr>
          <w:rFonts w:ascii="微软雅黑" w:eastAsia="微软雅黑" w:hAnsi="微软雅黑" w:cs="微软雅黑" w:hint="eastAsia"/>
          <w:b/>
          <w:bCs/>
          <w:sz w:val="28"/>
          <w:szCs w:val="28"/>
        </w:rPr>
        <w:t xml:space="preserve"> 第二阶段：论文撰写、答辩与学位授予</w:t>
      </w:r>
    </w:p>
    <w:p w:rsidR="00586F4C" w:rsidRDefault="0023754B">
      <w:pPr>
        <w:spacing w:line="420" w:lineRule="exact"/>
        <w:ind w:firstLine="480"/>
        <w:jc w:val="left"/>
        <w:rPr>
          <w:rFonts w:ascii="Arial" w:hAnsi="Arial" w:cs="Arial"/>
          <w:kern w:val="0"/>
          <w:sz w:val="24"/>
          <w:szCs w:val="24"/>
        </w:rPr>
      </w:pPr>
      <w:r>
        <w:rPr>
          <w:rFonts w:ascii="微软雅黑" w:eastAsia="微软雅黑" w:hAnsi="微软雅黑" w:cs="微软雅黑" w:hint="eastAsia"/>
          <w:b/>
          <w:bCs/>
          <w:sz w:val="28"/>
          <w:szCs w:val="28"/>
        </w:rPr>
        <w:t xml:space="preserve"> </w:t>
      </w:r>
      <w:r>
        <w:rPr>
          <w:rFonts w:ascii="Arial" w:hAnsi="Arial" w:cs="Arial"/>
          <w:kern w:val="0"/>
          <w:sz w:val="24"/>
          <w:szCs w:val="24"/>
        </w:rPr>
        <w:t>申请人自资格审查合格之日起，必须在七年之内修完所申请专业硕士研究生培养方案规定的课程，按要求参加考试，取得合格成绩，修满规定的学分；并通过同等学力人员申请硕士学位外国语水平全国统一考试和学科综合水平全国统一考试，进行硕士学位论文答辩，通过同等学力水平认定，经我校学位委员会批准，</w:t>
      </w:r>
      <w:r>
        <w:rPr>
          <w:rFonts w:ascii="Arial" w:hAnsi="Arial" w:cs="Arial"/>
          <w:b/>
          <w:bCs/>
          <w:kern w:val="0"/>
          <w:sz w:val="24"/>
          <w:szCs w:val="24"/>
        </w:rPr>
        <w:t>授予</w:t>
      </w:r>
      <w:r>
        <w:rPr>
          <w:rFonts w:ascii="Arial" w:hAnsi="Arial" w:cs="Arial" w:hint="eastAsia"/>
          <w:b/>
          <w:bCs/>
          <w:kern w:val="0"/>
          <w:sz w:val="24"/>
          <w:szCs w:val="24"/>
        </w:rPr>
        <w:t>经济学</w:t>
      </w:r>
      <w:r>
        <w:rPr>
          <w:rFonts w:ascii="Arial" w:hAnsi="Arial" w:cs="Arial"/>
          <w:b/>
          <w:bCs/>
          <w:kern w:val="0"/>
          <w:sz w:val="24"/>
          <w:szCs w:val="24"/>
        </w:rPr>
        <w:t>硕士学位并颁发学位证书。</w:t>
      </w:r>
    </w:p>
    <w:p w:rsidR="00586F4C" w:rsidRDefault="0023754B" w:rsidP="00635A8E">
      <w:pPr>
        <w:widowControl w:val="0"/>
        <w:spacing w:beforeLines="100" w:line="420" w:lineRule="exact"/>
        <w:rPr>
          <w:rFonts w:ascii="微软雅黑" w:eastAsia="微软雅黑" w:hAnsi="微软雅黑" w:cs="微软雅黑"/>
          <w:b/>
          <w:bCs/>
          <w:sz w:val="28"/>
          <w:szCs w:val="28"/>
        </w:rPr>
      </w:pPr>
      <w:r>
        <w:rPr>
          <w:rFonts w:ascii="Arial" w:hAnsi="Arial" w:cs="Arial" w:hint="eastAsia"/>
          <w:kern w:val="0"/>
          <w:sz w:val="24"/>
          <w:szCs w:val="24"/>
        </w:rPr>
        <w:lastRenderedPageBreak/>
        <w:t xml:space="preserve"> </w:t>
      </w:r>
      <w:r>
        <w:rPr>
          <w:rFonts w:ascii="微软雅黑" w:eastAsia="微软雅黑" w:hAnsi="微软雅黑" w:cs="微软雅黑" w:hint="eastAsia"/>
          <w:b/>
          <w:bCs/>
          <w:sz w:val="28"/>
          <w:szCs w:val="28"/>
        </w:rPr>
        <w:t xml:space="preserve">  七、</w:t>
      </w:r>
      <w:r>
        <w:rPr>
          <w:rFonts w:ascii="Arial" w:hAnsi="Arial" w:cs="Arial" w:hint="eastAsia"/>
          <w:kern w:val="0"/>
          <w:sz w:val="24"/>
          <w:szCs w:val="24"/>
        </w:rPr>
        <w:t xml:space="preserve"> </w:t>
      </w:r>
      <w:r>
        <w:rPr>
          <w:rFonts w:ascii="微软雅黑" w:eastAsia="微软雅黑" w:hAnsi="微软雅黑" w:cs="微软雅黑" w:hint="eastAsia"/>
          <w:b/>
          <w:bCs/>
          <w:sz w:val="28"/>
          <w:szCs w:val="28"/>
        </w:rPr>
        <w:t>学费缴纳</w:t>
      </w:r>
    </w:p>
    <w:p w:rsidR="00586F4C" w:rsidRDefault="0023754B">
      <w:pPr>
        <w:spacing w:line="420" w:lineRule="exact"/>
        <w:ind w:firstLine="480"/>
        <w:rPr>
          <w:sz w:val="24"/>
          <w:szCs w:val="24"/>
        </w:rPr>
      </w:pPr>
      <w:r>
        <w:rPr>
          <w:rFonts w:ascii="Arial" w:hAnsi="Arial" w:cs="Arial" w:hint="eastAsia"/>
          <w:kern w:val="0"/>
          <w:sz w:val="24"/>
          <w:szCs w:val="24"/>
        </w:rPr>
        <w:t xml:space="preserve"> </w:t>
      </w:r>
      <w:r>
        <w:rPr>
          <w:rFonts w:ascii="Arial" w:hAnsi="Arial" w:cs="Arial"/>
          <w:kern w:val="0"/>
          <w:sz w:val="24"/>
          <w:szCs w:val="24"/>
        </w:rPr>
        <w:t>学费缴纳分两段制进行，课程学习阶段和学位论文阶段。</w:t>
      </w:r>
      <w:r>
        <w:rPr>
          <w:rFonts w:ascii="Arial" w:hAnsi="Arial" w:cs="Arial" w:hint="eastAsia"/>
          <w:kern w:val="0"/>
          <w:sz w:val="24"/>
          <w:szCs w:val="24"/>
        </w:rPr>
        <w:t>申请人报名时</w:t>
      </w:r>
      <w:r>
        <w:rPr>
          <w:rFonts w:hint="eastAsia"/>
          <w:sz w:val="24"/>
          <w:szCs w:val="24"/>
        </w:rPr>
        <w:t>按规定一次交清第一阶段全部费用</w:t>
      </w:r>
      <w:r>
        <w:rPr>
          <w:rFonts w:hint="eastAsia"/>
          <w:sz w:val="24"/>
          <w:szCs w:val="24"/>
        </w:rPr>
        <w:t>23800</w:t>
      </w:r>
      <w:r>
        <w:rPr>
          <w:rFonts w:hint="eastAsia"/>
          <w:sz w:val="24"/>
          <w:szCs w:val="24"/>
        </w:rPr>
        <w:t>元整（大写：贰万叁仟捌佰元整）（含专业课程学费、国考科目培训费、教学管理服务费，报名费以及其他杂费）；依据培养方案的规定，完成课程学习计划，统考通过后论文阶段缴纳论文指导费</w:t>
      </w:r>
      <w:r>
        <w:rPr>
          <w:rFonts w:hint="eastAsia"/>
          <w:sz w:val="24"/>
          <w:szCs w:val="24"/>
        </w:rPr>
        <w:t>8000</w:t>
      </w:r>
      <w:r>
        <w:rPr>
          <w:rFonts w:hint="eastAsia"/>
          <w:sz w:val="24"/>
          <w:szCs w:val="24"/>
        </w:rPr>
        <w:t>元整（大写：捌仟元整）。</w:t>
      </w:r>
    </w:p>
    <w:p w:rsidR="00586F4C" w:rsidRDefault="0023754B">
      <w:pPr>
        <w:spacing w:line="420" w:lineRule="exact"/>
        <w:ind w:firstLine="480"/>
        <w:rPr>
          <w:sz w:val="24"/>
          <w:szCs w:val="24"/>
        </w:rPr>
      </w:pPr>
      <w:r>
        <w:rPr>
          <w:rFonts w:hint="eastAsia"/>
          <w:sz w:val="24"/>
          <w:szCs w:val="24"/>
        </w:rPr>
        <w:t>缴纳学费方式：转华东交大学校公账；教学中心现场刷卡或现金。按照费用用途开具相应票据。</w:t>
      </w:r>
    </w:p>
    <w:p w:rsidR="00616E1C" w:rsidRDefault="00616E1C">
      <w:pPr>
        <w:widowControl w:val="0"/>
        <w:spacing w:line="420" w:lineRule="exact"/>
        <w:rPr>
          <w:rFonts w:ascii="微软雅黑" w:eastAsia="微软雅黑" w:hAnsi="微软雅黑" w:cs="微软雅黑" w:hint="eastAsia"/>
          <w:b/>
          <w:bCs/>
          <w:sz w:val="28"/>
          <w:szCs w:val="28"/>
        </w:rPr>
      </w:pPr>
    </w:p>
    <w:p w:rsidR="00635A8E" w:rsidRDefault="00635A8E">
      <w:pPr>
        <w:widowControl w:val="0"/>
        <w:spacing w:line="420" w:lineRule="exact"/>
        <w:rPr>
          <w:rFonts w:ascii="微软雅黑" w:eastAsia="微软雅黑" w:hAnsi="微软雅黑" w:cs="微软雅黑" w:hint="eastAsia"/>
          <w:b/>
          <w:bCs/>
          <w:sz w:val="28"/>
          <w:szCs w:val="28"/>
        </w:rPr>
      </w:pPr>
    </w:p>
    <w:p w:rsidR="00635A8E" w:rsidRDefault="00635A8E">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pPr>
        <w:widowControl w:val="0"/>
        <w:spacing w:line="420" w:lineRule="exact"/>
        <w:rPr>
          <w:rFonts w:ascii="微软雅黑" w:eastAsia="微软雅黑" w:hAnsi="微软雅黑" w:cs="微软雅黑"/>
          <w:b/>
          <w:bCs/>
          <w:color w:val="0070C0"/>
          <w:sz w:val="28"/>
          <w:szCs w:val="28"/>
        </w:rPr>
      </w:pPr>
    </w:p>
    <w:p w:rsidR="00616E1C" w:rsidRDefault="00616E1C" w:rsidP="00616E1C">
      <w:pPr>
        <w:jc w:val="center"/>
        <w:rPr>
          <w:sz w:val="36"/>
          <w:szCs w:val="36"/>
        </w:rPr>
      </w:pPr>
      <w:r>
        <w:rPr>
          <w:rFonts w:hint="eastAsia"/>
          <w:sz w:val="36"/>
          <w:szCs w:val="36"/>
        </w:rPr>
        <w:lastRenderedPageBreak/>
        <w:t>校方通用报名表</w:t>
      </w:r>
    </w:p>
    <w:p w:rsidR="00616E1C" w:rsidRDefault="00616E1C" w:rsidP="00616E1C">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616E1C" w:rsidTr="00862160">
        <w:trPr>
          <w:trHeight w:val="456"/>
        </w:trPr>
        <w:tc>
          <w:tcPr>
            <w:tcW w:w="1217" w:type="dxa"/>
          </w:tcPr>
          <w:p w:rsidR="00616E1C" w:rsidRDefault="00616E1C" w:rsidP="00862160">
            <w:pPr>
              <w:jc w:val="left"/>
              <w:rPr>
                <w:szCs w:val="21"/>
              </w:rPr>
            </w:pPr>
            <w:r>
              <w:rPr>
                <w:rFonts w:hint="eastAsia"/>
                <w:szCs w:val="21"/>
              </w:rPr>
              <w:t>课程全名</w:t>
            </w:r>
          </w:p>
        </w:tc>
        <w:tc>
          <w:tcPr>
            <w:tcW w:w="7305" w:type="dxa"/>
            <w:gridSpan w:val="5"/>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616E1C" w:rsidRDefault="00616E1C" w:rsidP="00862160">
            <w:pPr>
              <w:jc w:val="left"/>
              <w:rPr>
                <w:szCs w:val="21"/>
              </w:rPr>
            </w:pPr>
            <w:r w:rsidRPr="00CA1304">
              <w:rPr>
                <w:rFonts w:hint="eastAsia"/>
                <w:szCs w:val="21"/>
              </w:rPr>
              <w:t xml:space="preserve">  </w:t>
            </w:r>
          </w:p>
        </w:tc>
        <w:tc>
          <w:tcPr>
            <w:tcW w:w="1217" w:type="dxa"/>
          </w:tcPr>
          <w:p w:rsidR="00616E1C" w:rsidRDefault="00616E1C"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出生日期</w:t>
            </w:r>
          </w:p>
        </w:tc>
        <w:tc>
          <w:tcPr>
            <w:tcW w:w="2436" w:type="dxa"/>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616E1C" w:rsidRDefault="00616E1C" w:rsidP="00862160">
            <w:pPr>
              <w:jc w:val="left"/>
              <w:rPr>
                <w:szCs w:val="21"/>
              </w:rPr>
            </w:pPr>
          </w:p>
        </w:tc>
        <w:tc>
          <w:tcPr>
            <w:tcW w:w="1217" w:type="dxa"/>
          </w:tcPr>
          <w:p w:rsidR="00616E1C" w:rsidRDefault="00616E1C"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身份证号</w:t>
            </w:r>
          </w:p>
        </w:tc>
        <w:tc>
          <w:tcPr>
            <w:tcW w:w="3569" w:type="dxa"/>
            <w:gridSpan w:val="3"/>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工作年限</w:t>
            </w:r>
          </w:p>
        </w:tc>
        <w:tc>
          <w:tcPr>
            <w:tcW w:w="2436" w:type="dxa"/>
          </w:tcPr>
          <w:p w:rsidR="00616E1C" w:rsidRDefault="00616E1C" w:rsidP="00862160">
            <w:pPr>
              <w:jc w:val="left"/>
              <w:rPr>
                <w:szCs w:val="21"/>
              </w:rPr>
            </w:pPr>
          </w:p>
        </w:tc>
      </w:tr>
      <w:tr w:rsidR="00616E1C" w:rsidTr="00862160">
        <w:tc>
          <w:tcPr>
            <w:tcW w:w="1217" w:type="dxa"/>
            <w:vMerge w:val="restart"/>
          </w:tcPr>
          <w:p w:rsidR="00616E1C" w:rsidRDefault="00616E1C" w:rsidP="00862160">
            <w:pPr>
              <w:jc w:val="left"/>
              <w:rPr>
                <w:szCs w:val="21"/>
              </w:rPr>
            </w:pPr>
            <w:r>
              <w:rPr>
                <w:rFonts w:hint="eastAsia"/>
                <w:szCs w:val="21"/>
              </w:rPr>
              <w:t>教育程度</w:t>
            </w:r>
          </w:p>
        </w:tc>
        <w:tc>
          <w:tcPr>
            <w:tcW w:w="1217" w:type="dxa"/>
          </w:tcPr>
          <w:p w:rsidR="00616E1C" w:rsidRDefault="00616E1C"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毕业院校</w:t>
            </w:r>
          </w:p>
        </w:tc>
        <w:tc>
          <w:tcPr>
            <w:tcW w:w="2436" w:type="dxa"/>
          </w:tcPr>
          <w:p w:rsidR="00616E1C" w:rsidRDefault="00616E1C" w:rsidP="00862160">
            <w:pPr>
              <w:jc w:val="left"/>
              <w:rPr>
                <w:szCs w:val="21"/>
              </w:rPr>
            </w:pPr>
          </w:p>
        </w:tc>
      </w:tr>
      <w:tr w:rsidR="00616E1C" w:rsidTr="00862160">
        <w:tc>
          <w:tcPr>
            <w:tcW w:w="1217" w:type="dxa"/>
            <w:vMerge/>
          </w:tcPr>
          <w:p w:rsidR="00616E1C" w:rsidRDefault="00616E1C" w:rsidP="00862160">
            <w:pPr>
              <w:jc w:val="left"/>
              <w:rPr>
                <w:szCs w:val="21"/>
              </w:rPr>
            </w:pPr>
          </w:p>
        </w:tc>
        <w:tc>
          <w:tcPr>
            <w:tcW w:w="1217" w:type="dxa"/>
          </w:tcPr>
          <w:p w:rsidR="00616E1C" w:rsidRDefault="00616E1C"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毕业时间</w:t>
            </w:r>
          </w:p>
        </w:tc>
        <w:tc>
          <w:tcPr>
            <w:tcW w:w="2434" w:type="dxa"/>
            <w:gridSpan w:val="2"/>
          </w:tcPr>
          <w:p w:rsidR="00616E1C" w:rsidRDefault="00616E1C" w:rsidP="00862160">
            <w:pPr>
              <w:jc w:val="left"/>
              <w:rPr>
                <w:szCs w:val="21"/>
              </w:rPr>
            </w:pPr>
          </w:p>
        </w:tc>
        <w:tc>
          <w:tcPr>
            <w:tcW w:w="1135" w:type="dxa"/>
          </w:tcPr>
          <w:p w:rsidR="00616E1C" w:rsidRDefault="00616E1C" w:rsidP="00862160">
            <w:pPr>
              <w:jc w:val="left"/>
              <w:rPr>
                <w:szCs w:val="21"/>
              </w:rPr>
            </w:pPr>
            <w:r>
              <w:rPr>
                <w:rFonts w:hint="eastAsia"/>
                <w:szCs w:val="21"/>
              </w:rPr>
              <w:t>付款方式</w:t>
            </w:r>
          </w:p>
        </w:tc>
        <w:tc>
          <w:tcPr>
            <w:tcW w:w="3736" w:type="dxa"/>
            <w:gridSpan w:val="2"/>
          </w:tcPr>
          <w:p w:rsidR="00616E1C" w:rsidRDefault="00AC6EBE" w:rsidP="00862160">
            <w:pPr>
              <w:ind w:firstLineChars="150" w:firstLine="315"/>
              <w:jc w:val="left"/>
              <w:rPr>
                <w:szCs w:val="21"/>
              </w:rPr>
            </w:pPr>
            <w:r>
              <w:rPr>
                <w:szCs w:val="21"/>
              </w:rPr>
              <w:pict>
                <v:rect id="_x0000_s1027" style="position:absolute;left:0;text-align:left;margin-left:.65pt;margin-top:2.35pt;width:9.8pt;height:9.75pt;z-index:251661312;mso-position-horizontal-relative:text;mso-position-vertical-relative:text"/>
              </w:pict>
            </w:r>
            <w:r>
              <w:rPr>
                <w:szCs w:val="21"/>
              </w:rPr>
              <w:pict>
                <v:rect id="_x0000_s1026" style="position:absolute;left:0;text-align:left;margin-left:59.95pt;margin-top:2.35pt;width:9.75pt;height:9.75pt;z-index:251660288;mso-position-horizontal-relative:text;mso-position-vertical-relative:text"/>
              </w:pict>
            </w:r>
            <w:r>
              <w:rPr>
                <w:szCs w:val="21"/>
              </w:rPr>
              <w:pict>
                <v:rect id="_x0000_s1028" style="position:absolute;left:0;text-align:left;margin-left:118.4pt;margin-top:2.35pt;width:8.3pt;height:9.75pt;z-index:251662336;mso-position-horizontal-relative:text;mso-position-vertical-relative:text"/>
              </w:pict>
            </w:r>
            <w:r w:rsidR="00616E1C">
              <w:rPr>
                <w:rFonts w:hint="eastAsia"/>
                <w:szCs w:val="21"/>
              </w:rPr>
              <w:t>银行汇款</w:t>
            </w:r>
            <w:r w:rsidR="00616E1C">
              <w:rPr>
                <w:rFonts w:hint="eastAsia"/>
                <w:szCs w:val="21"/>
              </w:rPr>
              <w:t xml:space="preserve">   </w:t>
            </w:r>
            <w:r w:rsidR="00616E1C">
              <w:rPr>
                <w:rFonts w:hint="eastAsia"/>
                <w:szCs w:val="21"/>
              </w:rPr>
              <w:t>现今付款</w:t>
            </w:r>
            <w:r w:rsidR="00616E1C">
              <w:rPr>
                <w:rFonts w:hint="eastAsia"/>
                <w:szCs w:val="21"/>
              </w:rPr>
              <w:t xml:space="preserve">   </w:t>
            </w:r>
            <w:r w:rsidR="00616E1C">
              <w:rPr>
                <w:rFonts w:hint="eastAsia"/>
                <w:szCs w:val="21"/>
              </w:rPr>
              <w:t>电子转账</w:t>
            </w:r>
          </w:p>
        </w:tc>
      </w:tr>
      <w:tr w:rsidR="00616E1C" w:rsidTr="00862160">
        <w:tc>
          <w:tcPr>
            <w:tcW w:w="1217" w:type="dxa"/>
          </w:tcPr>
          <w:p w:rsidR="00616E1C" w:rsidRDefault="00616E1C" w:rsidP="00862160">
            <w:pPr>
              <w:jc w:val="left"/>
              <w:rPr>
                <w:szCs w:val="21"/>
              </w:rPr>
            </w:pPr>
            <w:r>
              <w:rPr>
                <w:rFonts w:hint="eastAsia"/>
                <w:szCs w:val="21"/>
              </w:rPr>
              <w:t>公司名称</w:t>
            </w:r>
          </w:p>
        </w:tc>
        <w:tc>
          <w:tcPr>
            <w:tcW w:w="7305" w:type="dxa"/>
            <w:gridSpan w:val="5"/>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电子邮箱</w:t>
            </w:r>
          </w:p>
        </w:tc>
        <w:tc>
          <w:tcPr>
            <w:tcW w:w="3569" w:type="dxa"/>
            <w:gridSpan w:val="3"/>
          </w:tcPr>
          <w:p w:rsidR="00616E1C" w:rsidRDefault="00616E1C" w:rsidP="00862160">
            <w:pPr>
              <w:jc w:val="left"/>
              <w:rPr>
                <w:szCs w:val="21"/>
              </w:rPr>
            </w:pPr>
          </w:p>
        </w:tc>
        <w:tc>
          <w:tcPr>
            <w:tcW w:w="1300" w:type="dxa"/>
          </w:tcPr>
          <w:p w:rsidR="00616E1C" w:rsidRDefault="00616E1C" w:rsidP="00862160">
            <w:pPr>
              <w:jc w:val="left"/>
              <w:rPr>
                <w:szCs w:val="21"/>
              </w:rPr>
            </w:pPr>
            <w:r>
              <w:rPr>
                <w:rFonts w:hint="eastAsia"/>
                <w:szCs w:val="21"/>
              </w:rPr>
              <w:t>单位性质</w:t>
            </w:r>
          </w:p>
        </w:tc>
        <w:tc>
          <w:tcPr>
            <w:tcW w:w="2436" w:type="dxa"/>
          </w:tcPr>
          <w:p w:rsidR="00616E1C" w:rsidRDefault="00616E1C" w:rsidP="00862160">
            <w:pPr>
              <w:jc w:val="left"/>
              <w:rPr>
                <w:szCs w:val="21"/>
              </w:rPr>
            </w:pPr>
          </w:p>
        </w:tc>
      </w:tr>
      <w:tr w:rsidR="00616E1C" w:rsidTr="00862160">
        <w:tc>
          <w:tcPr>
            <w:tcW w:w="1217" w:type="dxa"/>
          </w:tcPr>
          <w:p w:rsidR="00616E1C" w:rsidRDefault="00616E1C" w:rsidP="00862160">
            <w:pPr>
              <w:jc w:val="left"/>
              <w:rPr>
                <w:szCs w:val="21"/>
              </w:rPr>
            </w:pPr>
            <w:r>
              <w:rPr>
                <w:rFonts w:hint="eastAsia"/>
                <w:szCs w:val="21"/>
              </w:rPr>
              <w:t>通信地址</w:t>
            </w:r>
          </w:p>
        </w:tc>
        <w:tc>
          <w:tcPr>
            <w:tcW w:w="7305" w:type="dxa"/>
            <w:gridSpan w:val="5"/>
          </w:tcPr>
          <w:p w:rsidR="00616E1C" w:rsidRDefault="00616E1C" w:rsidP="00862160">
            <w:pPr>
              <w:jc w:val="left"/>
              <w:rPr>
                <w:szCs w:val="21"/>
              </w:rPr>
            </w:pPr>
          </w:p>
        </w:tc>
      </w:tr>
      <w:tr w:rsidR="00616E1C" w:rsidTr="00862160">
        <w:tc>
          <w:tcPr>
            <w:tcW w:w="8522" w:type="dxa"/>
            <w:gridSpan w:val="6"/>
          </w:tcPr>
          <w:p w:rsidR="00616E1C" w:rsidRDefault="00616E1C" w:rsidP="00862160">
            <w:pPr>
              <w:jc w:val="left"/>
              <w:rPr>
                <w:szCs w:val="21"/>
              </w:rPr>
            </w:pPr>
            <w:r>
              <w:rPr>
                <w:rFonts w:hint="eastAsia"/>
                <w:szCs w:val="21"/>
              </w:rPr>
              <w:t>工作简历</w:t>
            </w:r>
          </w:p>
        </w:tc>
      </w:tr>
      <w:tr w:rsidR="00616E1C" w:rsidTr="00862160">
        <w:trPr>
          <w:trHeight w:val="2425"/>
        </w:trPr>
        <w:tc>
          <w:tcPr>
            <w:tcW w:w="8522" w:type="dxa"/>
            <w:gridSpan w:val="6"/>
          </w:tcPr>
          <w:p w:rsidR="00616E1C" w:rsidRDefault="00616E1C" w:rsidP="00862160">
            <w:pPr>
              <w:jc w:val="left"/>
              <w:rPr>
                <w:szCs w:val="21"/>
              </w:rPr>
            </w:pPr>
          </w:p>
        </w:tc>
      </w:tr>
      <w:tr w:rsidR="00616E1C" w:rsidTr="00862160">
        <w:tc>
          <w:tcPr>
            <w:tcW w:w="8522" w:type="dxa"/>
            <w:gridSpan w:val="6"/>
          </w:tcPr>
          <w:p w:rsidR="00616E1C" w:rsidRDefault="00616E1C" w:rsidP="00862160">
            <w:pPr>
              <w:jc w:val="left"/>
              <w:rPr>
                <w:szCs w:val="21"/>
              </w:rPr>
            </w:pPr>
            <w:r>
              <w:rPr>
                <w:rFonts w:hint="eastAsia"/>
                <w:szCs w:val="21"/>
              </w:rPr>
              <w:t>学习建议</w:t>
            </w:r>
          </w:p>
        </w:tc>
      </w:tr>
    </w:tbl>
    <w:p w:rsidR="00616E1C" w:rsidRDefault="00616E1C" w:rsidP="00616E1C">
      <w:pPr>
        <w:jc w:val="left"/>
        <w:rPr>
          <w:szCs w:val="21"/>
        </w:rPr>
      </w:pPr>
    </w:p>
    <w:p w:rsidR="00616E1C" w:rsidRDefault="00616E1C" w:rsidP="00616E1C">
      <w:pPr>
        <w:jc w:val="left"/>
        <w:rPr>
          <w:szCs w:val="21"/>
        </w:rPr>
      </w:pPr>
    </w:p>
    <w:p w:rsidR="00616E1C" w:rsidRPr="00616E1C" w:rsidRDefault="00616E1C">
      <w:pPr>
        <w:widowControl w:val="0"/>
        <w:spacing w:line="420" w:lineRule="exact"/>
        <w:rPr>
          <w:rFonts w:ascii="微软雅黑" w:eastAsia="微软雅黑" w:hAnsi="微软雅黑" w:cs="微软雅黑"/>
          <w:b/>
          <w:bCs/>
          <w:color w:val="0070C0"/>
          <w:sz w:val="28"/>
          <w:szCs w:val="28"/>
        </w:rPr>
      </w:pPr>
    </w:p>
    <w:p w:rsidR="00586F4C" w:rsidRPr="00616E1C" w:rsidRDefault="00586F4C">
      <w:pPr>
        <w:jc w:val="left"/>
        <w:rPr>
          <w:rFonts w:ascii="Arial" w:hAnsi="Arial" w:cs="Arial"/>
          <w:b/>
          <w:color w:val="0070C0"/>
          <w:kern w:val="0"/>
          <w:sz w:val="24"/>
          <w:szCs w:val="24"/>
        </w:rPr>
      </w:pPr>
    </w:p>
    <w:p w:rsidR="00586F4C" w:rsidRDefault="00586F4C">
      <w:pPr>
        <w:spacing w:line="40" w:lineRule="atLeast"/>
        <w:jc w:val="center"/>
        <w:rPr>
          <w:rFonts w:ascii="宋体" w:hAnsi="宋体" w:cs="宋体"/>
          <w:b/>
          <w:color w:val="000000"/>
          <w:sz w:val="24"/>
          <w:szCs w:val="24"/>
        </w:rPr>
      </w:pPr>
    </w:p>
    <w:p w:rsidR="00586F4C" w:rsidRDefault="00586F4C">
      <w:pPr>
        <w:spacing w:line="40" w:lineRule="atLeast"/>
        <w:jc w:val="center"/>
        <w:rPr>
          <w:rFonts w:ascii="宋体" w:hAnsi="宋体" w:cs="宋体"/>
          <w:b/>
          <w:color w:val="000000"/>
          <w:sz w:val="24"/>
          <w:szCs w:val="24"/>
        </w:rPr>
      </w:pPr>
    </w:p>
    <w:p w:rsidR="00586F4C" w:rsidRDefault="00586F4C" w:rsidP="0023754B">
      <w:pPr>
        <w:spacing w:line="400" w:lineRule="exact"/>
        <w:ind w:firstLineChars="200" w:firstLine="562"/>
        <w:jc w:val="center"/>
        <w:rPr>
          <w:rFonts w:ascii="黑体" w:eastAsia="黑体" w:hAnsi="黑体" w:cs="黑体"/>
          <w:b/>
          <w:color w:val="000000"/>
          <w:sz w:val="28"/>
          <w:szCs w:val="28"/>
        </w:rPr>
      </w:pPr>
    </w:p>
    <w:p w:rsidR="00586F4C" w:rsidRDefault="00586F4C" w:rsidP="0023754B">
      <w:pPr>
        <w:spacing w:line="400" w:lineRule="exact"/>
        <w:ind w:firstLineChars="200" w:firstLine="562"/>
        <w:jc w:val="center"/>
        <w:rPr>
          <w:rFonts w:ascii="黑体" w:eastAsia="黑体" w:hAnsi="黑体" w:cs="黑体"/>
          <w:b/>
          <w:color w:val="000000"/>
          <w:sz w:val="28"/>
          <w:szCs w:val="28"/>
        </w:rPr>
      </w:pPr>
    </w:p>
    <w:p w:rsidR="00586F4C" w:rsidRDefault="00586F4C" w:rsidP="00586F4C">
      <w:pPr>
        <w:spacing w:line="400" w:lineRule="exact"/>
        <w:ind w:firstLineChars="200" w:firstLine="562"/>
        <w:jc w:val="center"/>
        <w:rPr>
          <w:rFonts w:ascii="黑体" w:eastAsia="黑体" w:hAnsi="黑体" w:cs="黑体"/>
          <w:b/>
          <w:color w:val="000000"/>
          <w:sz w:val="28"/>
          <w:szCs w:val="28"/>
        </w:rPr>
      </w:pPr>
    </w:p>
    <w:sectPr w:rsidR="00586F4C" w:rsidSect="00586F4C">
      <w:pgSz w:w="11906" w:h="16838"/>
      <w:pgMar w:top="850" w:right="1134" w:bottom="850" w:left="113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BB8" w:rsidRDefault="00AE3BB8" w:rsidP="00616E1C">
      <w:r>
        <w:separator/>
      </w:r>
    </w:p>
  </w:endnote>
  <w:endnote w:type="continuationSeparator" w:id="0">
    <w:p w:rsidR="00AE3BB8" w:rsidRDefault="00AE3BB8" w:rsidP="00616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BB8" w:rsidRDefault="00AE3BB8" w:rsidP="00616E1C">
      <w:r>
        <w:separator/>
      </w:r>
    </w:p>
  </w:footnote>
  <w:footnote w:type="continuationSeparator" w:id="0">
    <w:p w:rsidR="00AE3BB8" w:rsidRDefault="00AE3BB8" w:rsidP="00616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B3D1"/>
    <w:multiLevelType w:val="singleLevel"/>
    <w:tmpl w:val="5837B3D1"/>
    <w:lvl w:ilvl="0">
      <w:start w:val="1"/>
      <w:numFmt w:val="chineseCounting"/>
      <w:suff w:val="nothing"/>
      <w:lvlText w:val="%1、"/>
      <w:lvlJc w:val="left"/>
      <w:pPr>
        <w:ind w:left="0" w:firstLine="420"/>
      </w:pPr>
      <w:rPr>
        <w:rFonts w:hint="eastAsia"/>
      </w:rPr>
    </w:lvl>
  </w:abstractNum>
  <w:abstractNum w:abstractNumId="1">
    <w:nsid w:val="5837B42B"/>
    <w:multiLevelType w:val="singleLevel"/>
    <w:tmpl w:val="5837B42B"/>
    <w:lvl w:ilvl="0">
      <w:start w:val="1"/>
      <w:numFmt w:val="decimal"/>
      <w:suff w:val="nothing"/>
      <w:lvlText w:val="%1．"/>
      <w:lvlJc w:val="left"/>
      <w:pPr>
        <w:ind w:left="0" w:firstLine="400"/>
      </w:pPr>
      <w:rPr>
        <w:rFonts w:hint="default"/>
      </w:rPr>
    </w:lvl>
  </w:abstractNum>
  <w:abstractNum w:abstractNumId="2">
    <w:nsid w:val="5837B539"/>
    <w:multiLevelType w:val="singleLevel"/>
    <w:tmpl w:val="5837B539"/>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3A27426"/>
    <w:rsid w:val="0019749F"/>
    <w:rsid w:val="0023754B"/>
    <w:rsid w:val="003020CB"/>
    <w:rsid w:val="00586F4C"/>
    <w:rsid w:val="00616E1C"/>
    <w:rsid w:val="00635A8E"/>
    <w:rsid w:val="00AC6EBE"/>
    <w:rsid w:val="00AE3BB8"/>
    <w:rsid w:val="01745874"/>
    <w:rsid w:val="039A3D95"/>
    <w:rsid w:val="03CC53A6"/>
    <w:rsid w:val="04AF5E35"/>
    <w:rsid w:val="087F0835"/>
    <w:rsid w:val="08CF1553"/>
    <w:rsid w:val="0C573EE7"/>
    <w:rsid w:val="0CC51C1C"/>
    <w:rsid w:val="0D3232E8"/>
    <w:rsid w:val="0EA55E85"/>
    <w:rsid w:val="10255058"/>
    <w:rsid w:val="102932D5"/>
    <w:rsid w:val="102D29A6"/>
    <w:rsid w:val="10384805"/>
    <w:rsid w:val="16325921"/>
    <w:rsid w:val="169F142D"/>
    <w:rsid w:val="18133D4E"/>
    <w:rsid w:val="18BA739F"/>
    <w:rsid w:val="18FD2391"/>
    <w:rsid w:val="1EA57BA3"/>
    <w:rsid w:val="1F6C3B15"/>
    <w:rsid w:val="277D3356"/>
    <w:rsid w:val="2B1665A2"/>
    <w:rsid w:val="2D2F038A"/>
    <w:rsid w:val="2E9857AA"/>
    <w:rsid w:val="30AA68B6"/>
    <w:rsid w:val="3126288A"/>
    <w:rsid w:val="31995342"/>
    <w:rsid w:val="330E75B4"/>
    <w:rsid w:val="33B37AF4"/>
    <w:rsid w:val="368422C8"/>
    <w:rsid w:val="37AD4A28"/>
    <w:rsid w:val="37B974D9"/>
    <w:rsid w:val="43524C92"/>
    <w:rsid w:val="44470679"/>
    <w:rsid w:val="455C08A0"/>
    <w:rsid w:val="485C6700"/>
    <w:rsid w:val="49B05A8C"/>
    <w:rsid w:val="4AC94FBF"/>
    <w:rsid w:val="4B912952"/>
    <w:rsid w:val="4E5E0050"/>
    <w:rsid w:val="4E8D4292"/>
    <w:rsid w:val="4EE521D2"/>
    <w:rsid w:val="4F2A1340"/>
    <w:rsid w:val="53A27426"/>
    <w:rsid w:val="5542412F"/>
    <w:rsid w:val="5BB4039B"/>
    <w:rsid w:val="5D3C2ABF"/>
    <w:rsid w:val="5EAA695E"/>
    <w:rsid w:val="606D68D3"/>
    <w:rsid w:val="60ED0F64"/>
    <w:rsid w:val="61CF768C"/>
    <w:rsid w:val="64511911"/>
    <w:rsid w:val="668A5FB9"/>
    <w:rsid w:val="67D0242A"/>
    <w:rsid w:val="6A4F323C"/>
    <w:rsid w:val="6B0B2FD2"/>
    <w:rsid w:val="6B331662"/>
    <w:rsid w:val="6B933F33"/>
    <w:rsid w:val="6D652B71"/>
    <w:rsid w:val="6D772833"/>
    <w:rsid w:val="6EA76809"/>
    <w:rsid w:val="6F6022C3"/>
    <w:rsid w:val="700D391F"/>
    <w:rsid w:val="727B6B4E"/>
    <w:rsid w:val="73725458"/>
    <w:rsid w:val="74FF69DB"/>
    <w:rsid w:val="771D1341"/>
    <w:rsid w:val="7C7D3A10"/>
    <w:rsid w:val="7F061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F4C"/>
    <w:pPr>
      <w:jc w:val="both"/>
    </w:pPr>
    <w:rPr>
      <w:kern w:val="2"/>
      <w:sz w:val="21"/>
      <w:szCs w:val="22"/>
    </w:rPr>
  </w:style>
  <w:style w:type="paragraph" w:styleId="1">
    <w:name w:val="heading 1"/>
    <w:basedOn w:val="a"/>
    <w:next w:val="a"/>
    <w:qFormat/>
    <w:rsid w:val="00586F4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86F4C"/>
    <w:pPr>
      <w:jc w:val="left"/>
    </w:pPr>
    <w:rPr>
      <w:kern w:val="0"/>
      <w:sz w:val="24"/>
    </w:rPr>
  </w:style>
  <w:style w:type="character" w:styleId="a4">
    <w:name w:val="Hyperlink"/>
    <w:basedOn w:val="a0"/>
    <w:qFormat/>
    <w:rsid w:val="00586F4C"/>
    <w:rPr>
      <w:color w:val="000000"/>
      <w:sz w:val="18"/>
      <w:szCs w:val="18"/>
      <w:u w:val="none"/>
    </w:rPr>
  </w:style>
  <w:style w:type="table" w:styleId="a5">
    <w:name w:val="Table Grid"/>
    <w:basedOn w:val="a1"/>
    <w:qFormat/>
    <w:rsid w:val="00586F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23754B"/>
    <w:rPr>
      <w:sz w:val="18"/>
      <w:szCs w:val="18"/>
    </w:rPr>
  </w:style>
  <w:style w:type="character" w:customStyle="1" w:styleId="Char">
    <w:name w:val="批注框文本 Char"/>
    <w:basedOn w:val="a0"/>
    <w:link w:val="a6"/>
    <w:rsid w:val="0023754B"/>
    <w:rPr>
      <w:kern w:val="2"/>
      <w:sz w:val="18"/>
      <w:szCs w:val="18"/>
    </w:rPr>
  </w:style>
  <w:style w:type="paragraph" w:styleId="a7">
    <w:name w:val="header"/>
    <w:basedOn w:val="a"/>
    <w:link w:val="Char0"/>
    <w:rsid w:val="00616E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16E1C"/>
    <w:rPr>
      <w:kern w:val="2"/>
      <w:sz w:val="18"/>
      <w:szCs w:val="18"/>
    </w:rPr>
  </w:style>
  <w:style w:type="paragraph" w:styleId="a8">
    <w:name w:val="footer"/>
    <w:basedOn w:val="a"/>
    <w:link w:val="Char1"/>
    <w:rsid w:val="00616E1C"/>
    <w:pPr>
      <w:tabs>
        <w:tab w:val="center" w:pos="4153"/>
        <w:tab w:val="right" w:pos="8306"/>
      </w:tabs>
      <w:snapToGrid w:val="0"/>
      <w:jc w:val="left"/>
    </w:pPr>
    <w:rPr>
      <w:sz w:val="18"/>
      <w:szCs w:val="18"/>
    </w:rPr>
  </w:style>
  <w:style w:type="character" w:customStyle="1" w:styleId="Char1">
    <w:name w:val="页脚 Char"/>
    <w:basedOn w:val="a0"/>
    <w:link w:val="a8"/>
    <w:rsid w:val="00616E1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12990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7044945.htm" TargetMode="External"/><Relationship Id="rId17" Type="http://schemas.openxmlformats.org/officeDocument/2006/relationships/hyperlink" Target="http://baike.baidu.com/view/3202097.htm" TargetMode="External"/><Relationship Id="rId2" Type="http://schemas.openxmlformats.org/officeDocument/2006/relationships/numbering" Target="numbering.xml"/><Relationship Id="rId16" Type="http://schemas.openxmlformats.org/officeDocument/2006/relationships/hyperlink" Target="http://baike.baidu.com/view/32020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810178.htm" TargetMode="External"/><Relationship Id="rId5" Type="http://schemas.openxmlformats.org/officeDocument/2006/relationships/webSettings" Target="webSettings.xml"/><Relationship Id="rId15" Type="http://schemas.openxmlformats.org/officeDocument/2006/relationships/hyperlink" Target="http://baike.baidu.com/view/1681448.htm" TargetMode="External"/><Relationship Id="rId10" Type="http://schemas.openxmlformats.org/officeDocument/2006/relationships/hyperlink" Target="http://baike.baidu.com/view/884410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baidu.com/view/29242.htm" TargetMode="External"/><Relationship Id="rId14" Type="http://schemas.openxmlformats.org/officeDocument/2006/relationships/hyperlink" Target="http://baike.baidu.com/view/31475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5</cp:revision>
  <dcterms:created xsi:type="dcterms:W3CDTF">2016-11-11T03:30:00Z</dcterms:created>
  <dcterms:modified xsi:type="dcterms:W3CDTF">2018-06-15T06:37:00Z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