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35F" w:rsidRDefault="00EB7DE2">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noProof/>
          <w:sz w:val="24"/>
        </w:rPr>
        <w:drawing>
          <wp:inline distT="0" distB="0" distL="114300" distR="114300">
            <wp:extent cx="2419350" cy="638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2419350" cy="638175"/>
                    </a:xfrm>
                    <a:prstGeom prst="rect">
                      <a:avLst/>
                    </a:prstGeom>
                    <a:noFill/>
                    <a:ln w="9525">
                      <a:noFill/>
                    </a:ln>
                  </pic:spPr>
                </pic:pic>
              </a:graphicData>
            </a:graphic>
          </wp:inline>
        </w:drawing>
      </w:r>
    </w:p>
    <w:p w:rsidR="00DC735F" w:rsidRDefault="00EB7DE2">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中国人民大学可持续发展管理专业</w:t>
      </w:r>
    </w:p>
    <w:p w:rsidR="00DC735F" w:rsidRDefault="00EB7DE2">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宏观管理与战略研究方向招生简章成都班</w:t>
      </w:r>
    </w:p>
    <w:p w:rsidR="00DC735F" w:rsidRDefault="00DC735F">
      <w:pPr>
        <w:spacing w:line="360" w:lineRule="exact"/>
        <w:rPr>
          <w:rFonts w:asciiTheme="minorEastAsia" w:eastAsiaTheme="minorEastAsia" w:hAnsiTheme="minorEastAsia" w:cstheme="minorEastAsia"/>
          <w:sz w:val="24"/>
        </w:rPr>
      </w:pP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DC735F" w:rsidRDefault="00DC735F">
      <w:pPr>
        <w:spacing w:line="360" w:lineRule="exact"/>
        <w:jc w:val="left"/>
        <w:rPr>
          <w:rFonts w:asciiTheme="minorEastAsia" w:eastAsiaTheme="minorEastAsia" w:hAnsiTheme="minorEastAsia" w:cstheme="minorEastAsia"/>
          <w:sz w:val="24"/>
        </w:rPr>
      </w:pPr>
    </w:p>
    <w:p w:rsidR="00DC735F" w:rsidRDefault="00EB7DE2">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一、专业简介</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67456" behindDoc="1" locked="0" layoutInCell="1" allowOverlap="1">
            <wp:simplePos x="0" y="0"/>
            <wp:positionH relativeFrom="margin">
              <wp:posOffset>1275080</wp:posOffset>
            </wp:positionH>
            <wp:positionV relativeFrom="paragraph">
              <wp:posOffset>593725</wp:posOffset>
            </wp:positionV>
            <wp:extent cx="3133725" cy="3133725"/>
            <wp:effectExtent l="0" t="0" r="9525" b="9525"/>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hyperlink r:id="rId9" w:tgtFrame="https://baike.baidu.com/item/%E4%B8%AD%E5%9B%BD%E4%BA%BA%E6%B0%91%E5%A4%A7%E5%AD%A6%E5%86%9C%E4%B8%9A%E4%B8%8E%E5%86%9C%E6%9D%91%E5%8F%91%E5%B1%95%E5%AD%A6%E9%99%A2/_blank" w:history="1">
        <w:r>
          <w:rPr>
            <w:rFonts w:asciiTheme="minorEastAsia" w:eastAsiaTheme="minorEastAsia" w:hAnsiTheme="minorEastAsia" w:cstheme="minorEastAsia" w:hint="eastAsia"/>
            <w:sz w:val="24"/>
          </w:rPr>
          <w:t>中国人民大学</w:t>
        </w:r>
      </w:hyperlink>
      <w:r>
        <w:rPr>
          <w:rFonts w:asciiTheme="minorEastAsia" w:eastAsiaTheme="minorEastAsia" w:hAnsiTheme="minorEastAsia" w:cstheme="minorEastAsia" w:hint="eastAsia"/>
          <w:sz w:val="24"/>
        </w:rPr>
        <w:t>农业与农村发展学院是2004年在原农业经济系的基础上组建而成的，原农业经济系是我国综合性重点大学中成立最早、最有影响的“三农”问题研究学系。学院于1986年取得博士学位授予权，1988年被原国家教委评定为国家级重点学科，2007年再次被评为国家级重点学科。</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宏观管理与战略研究是指组织或机构在本组织或机构范围内进行的，对本组织或者机构内的资源进行调整和改善，以促进组织或机构的良性运行和健康发展为目的的管理过程。</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了适应时代的高速发展，培养更多可持续发展管理的高级专门人才，中国人民大学特在成都设立课程研修班，为成都及周边学员提供与本部一致的可持续发展管理专业（宏观管理与战略研究方向）教务教学内容。</w:t>
      </w:r>
    </w:p>
    <w:p w:rsidR="00DC735F" w:rsidRDefault="00DC735F">
      <w:pPr>
        <w:spacing w:line="360" w:lineRule="exact"/>
        <w:jc w:val="left"/>
        <w:rPr>
          <w:rFonts w:asciiTheme="minorEastAsia" w:eastAsiaTheme="minorEastAsia" w:hAnsiTheme="minorEastAsia" w:cstheme="minorEastAsia"/>
          <w:sz w:val="24"/>
        </w:rPr>
      </w:pPr>
    </w:p>
    <w:p w:rsidR="00DC735F" w:rsidRDefault="00EB7DE2">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二、培养目标</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1、掌握马克思主义的基本理论和专业知识，热爱祖国，具有良好的道德品质、较强的事业心、创新能力和献身精神，愿为社会主义现代化建设服务的高层次、高素质的专门人才；</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2、掌握本学科内坚实的基础理论和系统的专门知识，具有从事科学研究工作或独立承担技术工作的能力。</w:t>
      </w:r>
    </w:p>
    <w:p w:rsidR="00DC735F" w:rsidRDefault="00DC735F">
      <w:pPr>
        <w:spacing w:line="360" w:lineRule="exact"/>
        <w:jc w:val="left"/>
        <w:rPr>
          <w:rFonts w:asciiTheme="minorEastAsia" w:eastAsiaTheme="minorEastAsia" w:hAnsiTheme="minorEastAsia" w:cstheme="minorEastAsia"/>
          <w:sz w:val="24"/>
        </w:rPr>
      </w:pPr>
    </w:p>
    <w:p w:rsidR="00DC735F" w:rsidRDefault="00EB7DE2">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三、专业优势</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1、中国人民大学农业与农村发展学院是唯一同时既为“211工程”重点建设学科，又是“985工程”中国农村发展研究哲学社会科学创新Ⅰ类基地的学院；</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2、学院实力雄厚，拥有多个相关的国家级重点科研基地，对该院的研究生教学具有直接的助推作用；</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3、可持续发展管理专业是集经济学与管理学于一体的交叉专业，培养管理与金融一体化的综合人才，达到学员学习知识的最大实用性；</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4、本专业学费仅为2.58万元，相比其他985、211高校管理学类专业费用低1-2万元；</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5、采用教师授课、案例教学、课堂讨论等多种教学方式。由教授、副教授担任硕士毕业论文导师，指导学员的论文写作，提升学员的能力水平；</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6、课余学员可参加教务中心组织的沙龙活动、名师讲座，融入人大全球校友网络，结校友，获高端人脉资源。</w:t>
      </w:r>
    </w:p>
    <w:p w:rsidR="00DC735F" w:rsidRDefault="00DC735F">
      <w:pPr>
        <w:spacing w:line="360" w:lineRule="exact"/>
        <w:jc w:val="left"/>
        <w:rPr>
          <w:rFonts w:asciiTheme="minorEastAsia" w:eastAsiaTheme="minorEastAsia" w:hAnsiTheme="minorEastAsia" w:cstheme="minorEastAsia"/>
          <w:sz w:val="24"/>
        </w:rPr>
      </w:pPr>
    </w:p>
    <w:p w:rsidR="00DC735F" w:rsidRDefault="00EB7DE2">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四、招生条件</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1、坚持四项基本原则，表现良好的业务骨干，身体健康，能坚持在职学习；</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2、国民教育序列大学本科毕业，并获得学士学位者；</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3、大专学历者或本科无学位者，可参加研修班课程的学习；</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4、报名时间：正在报名中；</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5、报名要求：填写课程研修班报名登记表，有论著(包括著作、论文、调查报告)者交复印件。</w:t>
      </w:r>
      <w:r>
        <w:rPr>
          <w:rFonts w:asciiTheme="minorEastAsia" w:eastAsiaTheme="minorEastAsia" w:hAnsiTheme="minorEastAsia" w:cstheme="minorEastAsia" w:hint="eastAsia"/>
          <w:noProof/>
          <w:sz w:val="24"/>
        </w:rPr>
        <w:drawing>
          <wp:anchor distT="0" distB="0" distL="114300" distR="114300" simplePos="0" relativeHeight="251677696" behindDoc="1" locked="0" layoutInCell="1" allowOverlap="1">
            <wp:simplePos x="0" y="0"/>
            <wp:positionH relativeFrom="margin">
              <wp:posOffset>1065530</wp:posOffset>
            </wp:positionH>
            <wp:positionV relativeFrom="paragraph">
              <wp:posOffset>-154940</wp:posOffset>
            </wp:positionV>
            <wp:extent cx="3133725" cy="3133725"/>
            <wp:effectExtent l="0" t="0" r="9525" b="9525"/>
            <wp:wrapNone/>
            <wp:docPr id="3" name="图片 3"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p>
    <w:p w:rsidR="00DC735F" w:rsidRDefault="00DC735F">
      <w:pPr>
        <w:spacing w:line="360" w:lineRule="exact"/>
        <w:jc w:val="left"/>
        <w:rPr>
          <w:rFonts w:asciiTheme="minorEastAsia" w:eastAsiaTheme="minorEastAsia" w:hAnsiTheme="minorEastAsia" w:cstheme="minorEastAsia"/>
          <w:sz w:val="24"/>
        </w:rPr>
      </w:pPr>
      <w:bookmarkStart w:id="0" w:name="_GoBack"/>
      <w:bookmarkEnd w:id="0"/>
    </w:p>
    <w:p w:rsidR="00DC735F" w:rsidRDefault="00EB7DE2">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五、课程与师资</w:t>
      </w:r>
    </w:p>
    <w:p w:rsidR="00DC735F" w:rsidRDefault="00DC735F">
      <w:pPr>
        <w:spacing w:line="360" w:lineRule="exact"/>
        <w:jc w:val="center"/>
        <w:rPr>
          <w:rFonts w:asciiTheme="minorEastAsia" w:eastAsiaTheme="minorEastAsia" w:hAnsiTheme="minorEastAsia" w:cstheme="minorEastAsia"/>
          <w:sz w:val="24"/>
        </w:rPr>
      </w:pPr>
    </w:p>
    <w:tbl>
      <w:tblPr>
        <w:tblW w:w="9056"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491"/>
        <w:gridCol w:w="1276"/>
        <w:gridCol w:w="1276"/>
        <w:gridCol w:w="2213"/>
      </w:tblGrid>
      <w:tr w:rsidR="00DC735F">
        <w:trPr>
          <w:trHeight w:val="567"/>
          <w:jc w:val="center"/>
        </w:trPr>
        <w:tc>
          <w:tcPr>
            <w:tcW w:w="9056" w:type="dxa"/>
            <w:gridSpan w:val="5"/>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课 程 设 置</w:t>
            </w:r>
          </w:p>
        </w:tc>
      </w:tr>
      <w:tr w:rsidR="00DC735F">
        <w:trPr>
          <w:trHeight w:val="567"/>
          <w:jc w:val="center"/>
        </w:trPr>
        <w:tc>
          <w:tcPr>
            <w:tcW w:w="1800" w:type="dxa"/>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公共课</w:t>
            </w:r>
          </w:p>
        </w:tc>
        <w:tc>
          <w:tcPr>
            <w:tcW w:w="2491" w:type="dxa"/>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中国特色社会主义理论</w:t>
            </w:r>
          </w:p>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与实践研究</w:t>
            </w:r>
          </w:p>
        </w:tc>
        <w:tc>
          <w:tcPr>
            <w:tcW w:w="2552" w:type="dxa"/>
            <w:gridSpan w:val="2"/>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自然辩证法概论</w:t>
            </w:r>
          </w:p>
        </w:tc>
        <w:tc>
          <w:tcPr>
            <w:tcW w:w="2213" w:type="dxa"/>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语言基础</w:t>
            </w:r>
          </w:p>
        </w:tc>
      </w:tr>
      <w:tr w:rsidR="00DC735F">
        <w:trPr>
          <w:trHeight w:val="567"/>
          <w:jc w:val="center"/>
        </w:trPr>
        <w:tc>
          <w:tcPr>
            <w:tcW w:w="1800" w:type="dxa"/>
            <w:shd w:val="clear" w:color="auto" w:fill="auto"/>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学科基础课</w:t>
            </w:r>
          </w:p>
        </w:tc>
        <w:tc>
          <w:tcPr>
            <w:tcW w:w="3767" w:type="dxa"/>
            <w:gridSpan w:val="2"/>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现代管理学</w:t>
            </w:r>
          </w:p>
        </w:tc>
        <w:tc>
          <w:tcPr>
            <w:tcW w:w="3489" w:type="dxa"/>
            <w:gridSpan w:val="2"/>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发展经济学</w:t>
            </w:r>
          </w:p>
        </w:tc>
      </w:tr>
      <w:tr w:rsidR="00DC735F">
        <w:trPr>
          <w:trHeight w:val="567"/>
          <w:jc w:val="center"/>
        </w:trPr>
        <w:tc>
          <w:tcPr>
            <w:tcW w:w="1800" w:type="dxa"/>
            <w:shd w:val="clear" w:color="auto" w:fill="auto"/>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专业课</w:t>
            </w:r>
          </w:p>
        </w:tc>
        <w:tc>
          <w:tcPr>
            <w:tcW w:w="2491" w:type="dxa"/>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微型金融学</w:t>
            </w:r>
          </w:p>
        </w:tc>
        <w:tc>
          <w:tcPr>
            <w:tcW w:w="1276" w:type="dxa"/>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发展管理</w:t>
            </w:r>
          </w:p>
        </w:tc>
        <w:tc>
          <w:tcPr>
            <w:tcW w:w="1276" w:type="dxa"/>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发展理论</w:t>
            </w:r>
          </w:p>
        </w:tc>
        <w:tc>
          <w:tcPr>
            <w:tcW w:w="2213" w:type="dxa"/>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比较发展经验研究</w:t>
            </w:r>
          </w:p>
        </w:tc>
      </w:tr>
      <w:tr w:rsidR="00DC735F">
        <w:trPr>
          <w:trHeight w:val="567"/>
          <w:jc w:val="center"/>
        </w:trPr>
        <w:tc>
          <w:tcPr>
            <w:tcW w:w="1800" w:type="dxa"/>
            <w:shd w:val="clear" w:color="auto" w:fill="auto"/>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方法课</w:t>
            </w:r>
          </w:p>
        </w:tc>
        <w:tc>
          <w:tcPr>
            <w:tcW w:w="3767" w:type="dxa"/>
            <w:gridSpan w:val="2"/>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经济与管理研究方法</w:t>
            </w:r>
          </w:p>
        </w:tc>
        <w:tc>
          <w:tcPr>
            <w:tcW w:w="3489" w:type="dxa"/>
            <w:gridSpan w:val="2"/>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案例研究方法</w:t>
            </w:r>
          </w:p>
        </w:tc>
      </w:tr>
      <w:tr w:rsidR="00DC735F">
        <w:trPr>
          <w:trHeight w:val="567"/>
          <w:jc w:val="center"/>
        </w:trPr>
        <w:tc>
          <w:tcPr>
            <w:tcW w:w="1800" w:type="dxa"/>
            <w:shd w:val="clear" w:color="auto" w:fill="auto"/>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选修课</w:t>
            </w:r>
          </w:p>
        </w:tc>
        <w:tc>
          <w:tcPr>
            <w:tcW w:w="3767" w:type="dxa"/>
            <w:gridSpan w:val="2"/>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乡村旅游学</w:t>
            </w:r>
          </w:p>
        </w:tc>
        <w:tc>
          <w:tcPr>
            <w:tcW w:w="3489" w:type="dxa"/>
            <w:gridSpan w:val="2"/>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绿色经济理论与实务</w:t>
            </w:r>
          </w:p>
        </w:tc>
      </w:tr>
      <w:tr w:rsidR="00DC735F">
        <w:trPr>
          <w:trHeight w:val="567"/>
          <w:jc w:val="center"/>
        </w:trPr>
        <w:tc>
          <w:tcPr>
            <w:tcW w:w="1800" w:type="dxa"/>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先修课</w:t>
            </w:r>
          </w:p>
        </w:tc>
        <w:tc>
          <w:tcPr>
            <w:tcW w:w="3767" w:type="dxa"/>
            <w:gridSpan w:val="2"/>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管理学</w:t>
            </w:r>
          </w:p>
        </w:tc>
        <w:tc>
          <w:tcPr>
            <w:tcW w:w="3489" w:type="dxa"/>
            <w:gridSpan w:val="2"/>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经济学管理</w:t>
            </w:r>
          </w:p>
        </w:tc>
      </w:tr>
      <w:tr w:rsidR="00DC735F">
        <w:trPr>
          <w:trHeight w:val="567"/>
          <w:jc w:val="center"/>
        </w:trPr>
        <w:tc>
          <w:tcPr>
            <w:tcW w:w="1800" w:type="dxa"/>
            <w:vMerge w:val="restart"/>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前沿讲座</w:t>
            </w:r>
          </w:p>
        </w:tc>
        <w:tc>
          <w:tcPr>
            <w:tcW w:w="7256" w:type="dxa"/>
            <w:gridSpan w:val="4"/>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知识经济与可持续发展研究解析</w:t>
            </w:r>
          </w:p>
        </w:tc>
      </w:tr>
      <w:tr w:rsidR="00DC735F">
        <w:trPr>
          <w:trHeight w:val="567"/>
          <w:jc w:val="center"/>
        </w:trPr>
        <w:tc>
          <w:tcPr>
            <w:tcW w:w="1800" w:type="dxa"/>
            <w:vMerge/>
            <w:tcMar>
              <w:top w:w="0" w:type="dxa"/>
              <w:left w:w="0" w:type="dxa"/>
              <w:bottom w:w="0" w:type="dxa"/>
              <w:right w:w="0" w:type="dxa"/>
            </w:tcMar>
            <w:vAlign w:val="center"/>
          </w:tcPr>
          <w:p w:rsidR="00DC735F" w:rsidRDefault="00DC735F">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企业可持续发展管理功能分析专题讲座</w:t>
            </w:r>
          </w:p>
        </w:tc>
      </w:tr>
      <w:tr w:rsidR="00DC735F">
        <w:trPr>
          <w:trHeight w:val="567"/>
          <w:jc w:val="center"/>
        </w:trPr>
        <w:tc>
          <w:tcPr>
            <w:tcW w:w="1800" w:type="dxa"/>
            <w:vMerge/>
            <w:tcMar>
              <w:top w:w="0" w:type="dxa"/>
              <w:left w:w="0" w:type="dxa"/>
              <w:bottom w:w="0" w:type="dxa"/>
              <w:right w:w="0" w:type="dxa"/>
            </w:tcMar>
            <w:vAlign w:val="center"/>
          </w:tcPr>
          <w:p w:rsidR="00DC735F" w:rsidRDefault="00DC735F">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城市进化进程中的失地农民进程研究浅析</w:t>
            </w:r>
          </w:p>
        </w:tc>
      </w:tr>
      <w:tr w:rsidR="00DC735F">
        <w:trPr>
          <w:trHeight w:val="567"/>
          <w:jc w:val="center"/>
        </w:trPr>
        <w:tc>
          <w:tcPr>
            <w:tcW w:w="1800" w:type="dxa"/>
            <w:vMerge/>
            <w:tcMar>
              <w:top w:w="0" w:type="dxa"/>
              <w:left w:w="0" w:type="dxa"/>
              <w:bottom w:w="0" w:type="dxa"/>
              <w:right w:w="0" w:type="dxa"/>
            </w:tcMar>
            <w:vAlign w:val="center"/>
          </w:tcPr>
          <w:p w:rsidR="00DC735F" w:rsidRDefault="00DC735F">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浅议</w:t>
            </w:r>
            <w:hyperlink r:id="rId10" w:tgtFrame="http://xueshu.baidu.com/_blank" w:history="1">
              <w:r>
                <w:rPr>
                  <w:rFonts w:asciiTheme="minorEastAsia" w:eastAsiaTheme="minorEastAsia" w:hAnsiTheme="minorEastAsia" w:cstheme="minorEastAsia" w:hint="eastAsia"/>
                  <w:sz w:val="24"/>
                </w:rPr>
                <w:t>可持续发展理论对工业设计发展的影响</w:t>
              </w:r>
            </w:hyperlink>
          </w:p>
        </w:tc>
      </w:tr>
      <w:tr w:rsidR="00DC735F">
        <w:trPr>
          <w:trHeight w:val="567"/>
          <w:jc w:val="center"/>
        </w:trPr>
        <w:tc>
          <w:tcPr>
            <w:tcW w:w="1800" w:type="dxa"/>
            <w:vMerge/>
            <w:tcMar>
              <w:top w:w="0" w:type="dxa"/>
              <w:left w:w="0" w:type="dxa"/>
              <w:bottom w:w="0" w:type="dxa"/>
              <w:right w:w="0" w:type="dxa"/>
            </w:tcMar>
            <w:vAlign w:val="center"/>
          </w:tcPr>
          <w:p w:rsidR="00DC735F" w:rsidRDefault="00DC735F">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DC735F" w:rsidRDefault="00EB7DE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浅谈人口、资源、环境的协调与可持续发展</w:t>
            </w:r>
          </w:p>
        </w:tc>
      </w:tr>
      <w:tr w:rsidR="00DC735F">
        <w:trPr>
          <w:trHeight w:val="567"/>
          <w:jc w:val="center"/>
        </w:trPr>
        <w:tc>
          <w:tcPr>
            <w:tcW w:w="1800" w:type="dxa"/>
            <w:vMerge/>
            <w:tcMar>
              <w:top w:w="0" w:type="dxa"/>
              <w:left w:w="0" w:type="dxa"/>
              <w:bottom w:w="0" w:type="dxa"/>
              <w:right w:w="0" w:type="dxa"/>
            </w:tcMar>
            <w:vAlign w:val="center"/>
          </w:tcPr>
          <w:p w:rsidR="00DC735F" w:rsidRDefault="00DC735F">
            <w:pPr>
              <w:jc w:val="center"/>
              <w:rPr>
                <w:rFonts w:asciiTheme="minorEastAsia" w:eastAsiaTheme="minorEastAsia" w:hAnsiTheme="minorEastAsia" w:cstheme="minorEastAsia"/>
                <w:sz w:val="24"/>
              </w:rPr>
            </w:pPr>
          </w:p>
        </w:tc>
        <w:tc>
          <w:tcPr>
            <w:tcW w:w="7256" w:type="dxa"/>
            <w:gridSpan w:val="4"/>
            <w:tcMar>
              <w:top w:w="0" w:type="dxa"/>
              <w:left w:w="0" w:type="dxa"/>
              <w:bottom w:w="0" w:type="dxa"/>
              <w:right w:w="0" w:type="dxa"/>
            </w:tcMar>
            <w:vAlign w:val="center"/>
          </w:tcPr>
          <w:p w:rsidR="00DC735F" w:rsidRDefault="00240C52">
            <w:pPr>
              <w:jc w:val="center"/>
              <w:rPr>
                <w:rFonts w:asciiTheme="minorEastAsia" w:eastAsiaTheme="minorEastAsia" w:hAnsiTheme="minorEastAsia" w:cstheme="minorEastAsia"/>
                <w:sz w:val="24"/>
              </w:rPr>
            </w:pPr>
            <w:hyperlink r:id="rId11" w:tgtFrame="http://xueshu.baidu.com/_blank" w:history="1">
              <w:r w:rsidR="00EB7DE2">
                <w:rPr>
                  <w:rFonts w:asciiTheme="minorEastAsia" w:eastAsiaTheme="minorEastAsia" w:hAnsiTheme="minorEastAsia" w:cstheme="minorEastAsia" w:hint="eastAsia"/>
                  <w:sz w:val="24"/>
                </w:rPr>
                <w:t>自然资源耗竭、内生技术进步与经济可持续发展</w:t>
              </w:r>
            </w:hyperlink>
            <w:r w:rsidR="00EB7DE2">
              <w:rPr>
                <w:rFonts w:asciiTheme="minorEastAsia" w:eastAsiaTheme="minorEastAsia" w:hAnsiTheme="minorEastAsia" w:cstheme="minorEastAsia" w:hint="eastAsia"/>
                <w:sz w:val="24"/>
              </w:rPr>
              <w:t>专题讲座</w:t>
            </w:r>
          </w:p>
        </w:tc>
      </w:tr>
    </w:tbl>
    <w:p w:rsidR="00DC735F" w:rsidRDefault="00EB7DE2">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注：具体课程以实际为准</w:t>
      </w:r>
    </w:p>
    <w:p w:rsidR="00DC735F" w:rsidRDefault="00DC735F">
      <w:pPr>
        <w:spacing w:line="360" w:lineRule="exact"/>
        <w:jc w:val="left"/>
        <w:rPr>
          <w:rFonts w:asciiTheme="minorEastAsia" w:eastAsiaTheme="minorEastAsia" w:hAnsiTheme="minorEastAsia" w:cstheme="minorEastAsia"/>
          <w:sz w:val="24"/>
        </w:rPr>
      </w:pP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部分师资：唐忠教授、温铁军教授、汪三贵教授、孔祥智教授、张利庠教授、郑风田教授、朱信凯教授、马九杰教授、曾寅初教授、王志刚教授、陈卫平教授、生吉萍教授、周立教授、杨伟国教授、刘刚教授、毛学峰副教授、柯水发副教授、辛毅副教授、吕亚荣副教授等。 </w:t>
      </w:r>
    </w:p>
    <w:p w:rsidR="00DC735F" w:rsidRDefault="00DC735F">
      <w:pPr>
        <w:spacing w:line="360" w:lineRule="exact"/>
        <w:jc w:val="left"/>
        <w:rPr>
          <w:rFonts w:asciiTheme="minorEastAsia" w:eastAsiaTheme="minorEastAsia" w:hAnsiTheme="minorEastAsia" w:cstheme="minorEastAsia"/>
          <w:sz w:val="24"/>
        </w:rPr>
      </w:pPr>
    </w:p>
    <w:p w:rsidR="00DC735F" w:rsidRDefault="00EB7DE2">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六、学制及学费</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1、学制：2年</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2、费用：学费25800元，不含教学管理费、教材资料费和论文指导答辩费。</w:t>
      </w:r>
    </w:p>
    <w:p w:rsidR="00DC735F" w:rsidRDefault="00DC735F">
      <w:pPr>
        <w:spacing w:line="360" w:lineRule="exact"/>
        <w:jc w:val="left"/>
        <w:rPr>
          <w:rFonts w:asciiTheme="minorEastAsia" w:eastAsiaTheme="minorEastAsia" w:hAnsiTheme="minorEastAsia" w:cstheme="minorEastAsia"/>
          <w:sz w:val="24"/>
        </w:rPr>
      </w:pPr>
    </w:p>
    <w:p w:rsidR="00DC735F" w:rsidRDefault="00EB7DE2">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七、学习方式</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87936" behindDoc="1" locked="0" layoutInCell="1" allowOverlap="1">
            <wp:simplePos x="0" y="0"/>
            <wp:positionH relativeFrom="margin">
              <wp:posOffset>1256030</wp:posOffset>
            </wp:positionH>
            <wp:positionV relativeFrom="paragraph">
              <wp:posOffset>64135</wp:posOffset>
            </wp:positionV>
            <wp:extent cx="3133725" cy="3133725"/>
            <wp:effectExtent l="0" t="0" r="9525" b="9525"/>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4"/>
        </w:rPr>
        <w:t>1、学员周六、日到成都教学中心面授学习；</w:t>
      </w:r>
    </w:p>
    <w:p w:rsidR="00DC735F" w:rsidRDefault="00EB7DE2">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2、学习期间采取理论与实践相结合、讲授与自学相结合的方式。</w:t>
      </w:r>
    </w:p>
    <w:p w:rsidR="00DC735F" w:rsidRDefault="00DC735F">
      <w:pPr>
        <w:spacing w:line="360" w:lineRule="exact"/>
        <w:jc w:val="left"/>
        <w:rPr>
          <w:rFonts w:asciiTheme="minorEastAsia" w:eastAsiaTheme="minorEastAsia" w:hAnsiTheme="minorEastAsia" w:cstheme="minorEastAsia"/>
          <w:sz w:val="24"/>
        </w:rPr>
      </w:pPr>
    </w:p>
    <w:p w:rsidR="00DC735F" w:rsidRDefault="00EB7DE2">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八、报名手续</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学员持本人身份证、毕业证书、学位证书原件及复印件，报名登记表，一寸免冠近照2张到中国人民大学成都教学中心报名。</w:t>
      </w:r>
    </w:p>
    <w:p w:rsidR="00DC735F" w:rsidRDefault="00EB7DE2">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b/>
      </w:r>
    </w:p>
    <w:p w:rsidR="00DC735F" w:rsidRDefault="00EB7DE2">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九、获取证书</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1、完成研修班规定的学习项目并考试合格者，经中国人民大学审核通过，颁发结业证书；</w:t>
      </w:r>
    </w:p>
    <w:p w:rsidR="00DC735F" w:rsidRDefault="00EB7DE2">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2、学员学士学位满三年可申请参加国家统一同等学力申硕考试，考试成绩合格后，通过相关论文答辩，可申请学位证书。</w:t>
      </w:r>
    </w:p>
    <w:p w:rsidR="00DC735F" w:rsidRDefault="00DC735F">
      <w:pPr>
        <w:spacing w:line="360" w:lineRule="exact"/>
        <w:jc w:val="left"/>
        <w:rPr>
          <w:rFonts w:asciiTheme="minorEastAsia" w:eastAsiaTheme="minorEastAsia" w:hAnsiTheme="minorEastAsia" w:cstheme="minorEastAsia"/>
          <w:sz w:val="24"/>
        </w:rPr>
      </w:pPr>
    </w:p>
    <w:p w:rsidR="00DC735F" w:rsidRDefault="00DC735F">
      <w:pPr>
        <w:spacing w:line="360" w:lineRule="exact"/>
        <w:jc w:val="left"/>
        <w:rPr>
          <w:rFonts w:asciiTheme="minorEastAsia" w:eastAsiaTheme="minorEastAsia" w:hAnsiTheme="minorEastAsia" w:cstheme="minorEastAsia" w:hint="eastAsia"/>
          <w:b/>
          <w:bCs/>
          <w:sz w:val="24"/>
        </w:rPr>
      </w:pPr>
    </w:p>
    <w:p w:rsidR="00EF3FC6" w:rsidRDefault="00EF3FC6">
      <w:pPr>
        <w:spacing w:line="360" w:lineRule="exact"/>
        <w:jc w:val="left"/>
        <w:rPr>
          <w:rFonts w:asciiTheme="minorEastAsia" w:eastAsiaTheme="minorEastAsia" w:hAnsiTheme="minorEastAsia" w:cstheme="minorEastAsia" w:hint="eastAsia"/>
          <w:b/>
          <w:bCs/>
          <w:sz w:val="24"/>
        </w:rPr>
      </w:pPr>
    </w:p>
    <w:p w:rsidR="00EF3FC6" w:rsidRDefault="00EF3FC6">
      <w:pPr>
        <w:spacing w:line="360" w:lineRule="exact"/>
        <w:jc w:val="left"/>
        <w:rPr>
          <w:rFonts w:asciiTheme="minorEastAsia" w:eastAsiaTheme="minorEastAsia" w:hAnsiTheme="minorEastAsia" w:cstheme="minorEastAsia" w:hint="eastAsia"/>
          <w:b/>
          <w:bCs/>
          <w:sz w:val="24"/>
        </w:rPr>
      </w:pPr>
    </w:p>
    <w:p w:rsidR="00EF3FC6" w:rsidRDefault="00EF3FC6">
      <w:pPr>
        <w:spacing w:line="360" w:lineRule="exact"/>
        <w:jc w:val="left"/>
        <w:rPr>
          <w:rFonts w:asciiTheme="minorEastAsia" w:eastAsiaTheme="minorEastAsia" w:hAnsiTheme="minorEastAsia" w:cstheme="minorEastAsia"/>
          <w:sz w:val="24"/>
        </w:rPr>
      </w:pPr>
    </w:p>
    <w:p w:rsidR="00DC735F" w:rsidRDefault="00DC735F">
      <w:pPr>
        <w:jc w:val="left"/>
        <w:rPr>
          <w:rFonts w:asciiTheme="minorEastAsia" w:eastAsiaTheme="minorEastAsia" w:hAnsiTheme="minorEastAsia" w:cstheme="minorEastAsia"/>
          <w:sz w:val="24"/>
        </w:rPr>
      </w:pPr>
    </w:p>
    <w:p w:rsidR="00DC735F" w:rsidRDefault="00DC735F">
      <w:pPr>
        <w:jc w:val="left"/>
        <w:rPr>
          <w:rFonts w:asciiTheme="minorEastAsia" w:eastAsiaTheme="minorEastAsia" w:hAnsiTheme="minorEastAsia" w:cstheme="minorEastAsia"/>
          <w:sz w:val="24"/>
        </w:rPr>
      </w:pPr>
    </w:p>
    <w:p w:rsidR="00DC735F" w:rsidRDefault="00DC735F">
      <w:pPr>
        <w:jc w:val="left"/>
        <w:rPr>
          <w:rFonts w:asciiTheme="minorEastAsia" w:eastAsiaTheme="minorEastAsia" w:hAnsiTheme="minorEastAsia" w:cstheme="minorEastAsia"/>
          <w:sz w:val="24"/>
        </w:rPr>
      </w:pPr>
    </w:p>
    <w:p w:rsidR="00A92B9A" w:rsidRDefault="00A92B9A">
      <w:pPr>
        <w:jc w:val="left"/>
        <w:rPr>
          <w:rFonts w:asciiTheme="minorEastAsia" w:eastAsiaTheme="minorEastAsia" w:hAnsiTheme="minorEastAsia" w:cstheme="minorEastAsia"/>
          <w:sz w:val="24"/>
        </w:rPr>
      </w:pPr>
    </w:p>
    <w:p w:rsidR="00A92B9A" w:rsidRDefault="00A92B9A">
      <w:pPr>
        <w:jc w:val="left"/>
        <w:rPr>
          <w:rFonts w:asciiTheme="minorEastAsia" w:eastAsiaTheme="minorEastAsia" w:hAnsiTheme="minorEastAsia" w:cstheme="minorEastAsia"/>
          <w:sz w:val="24"/>
        </w:rPr>
      </w:pPr>
    </w:p>
    <w:p w:rsidR="00A92B9A" w:rsidRDefault="00A92B9A">
      <w:pPr>
        <w:jc w:val="left"/>
        <w:rPr>
          <w:rFonts w:asciiTheme="minorEastAsia" w:eastAsiaTheme="minorEastAsia" w:hAnsiTheme="minorEastAsia" w:cstheme="minorEastAsia"/>
          <w:sz w:val="24"/>
        </w:rPr>
      </w:pPr>
    </w:p>
    <w:p w:rsidR="00A92B9A" w:rsidRDefault="00A92B9A">
      <w:pPr>
        <w:jc w:val="left"/>
        <w:rPr>
          <w:rFonts w:asciiTheme="minorEastAsia" w:eastAsiaTheme="minorEastAsia" w:hAnsiTheme="minorEastAsia" w:cstheme="minorEastAsia"/>
          <w:sz w:val="24"/>
        </w:rPr>
      </w:pPr>
    </w:p>
    <w:p w:rsidR="00A92B9A" w:rsidRDefault="00A92B9A">
      <w:pPr>
        <w:jc w:val="left"/>
        <w:rPr>
          <w:rFonts w:asciiTheme="minorEastAsia" w:eastAsiaTheme="minorEastAsia" w:hAnsiTheme="minorEastAsia" w:cstheme="minorEastAsia"/>
          <w:sz w:val="24"/>
        </w:rPr>
      </w:pPr>
    </w:p>
    <w:p w:rsidR="00A92B9A" w:rsidRDefault="00A92B9A">
      <w:pPr>
        <w:jc w:val="left"/>
        <w:rPr>
          <w:rFonts w:asciiTheme="minorEastAsia" w:eastAsiaTheme="minorEastAsia" w:hAnsiTheme="minorEastAsia" w:cstheme="minorEastAsia"/>
          <w:sz w:val="24"/>
        </w:rPr>
      </w:pPr>
    </w:p>
    <w:p w:rsidR="00A92B9A" w:rsidRDefault="00A92B9A">
      <w:pPr>
        <w:jc w:val="left"/>
        <w:rPr>
          <w:rFonts w:asciiTheme="minorEastAsia" w:eastAsiaTheme="minorEastAsia" w:hAnsiTheme="minorEastAsia" w:cstheme="minorEastAsia"/>
          <w:sz w:val="24"/>
        </w:rPr>
      </w:pPr>
    </w:p>
    <w:p w:rsidR="00A92B9A" w:rsidRDefault="00A92B9A" w:rsidP="00A92B9A">
      <w:pPr>
        <w:jc w:val="center"/>
        <w:rPr>
          <w:sz w:val="36"/>
          <w:szCs w:val="36"/>
        </w:rPr>
      </w:pPr>
      <w:r>
        <w:rPr>
          <w:rFonts w:hint="eastAsia"/>
          <w:sz w:val="36"/>
          <w:szCs w:val="36"/>
        </w:rPr>
        <w:lastRenderedPageBreak/>
        <w:t>校方通用报名表</w:t>
      </w:r>
    </w:p>
    <w:p w:rsidR="00A92B9A" w:rsidRDefault="00A92B9A" w:rsidP="00A92B9A">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A92B9A" w:rsidTr="00862160">
        <w:trPr>
          <w:trHeight w:val="456"/>
        </w:trPr>
        <w:tc>
          <w:tcPr>
            <w:tcW w:w="1217" w:type="dxa"/>
          </w:tcPr>
          <w:p w:rsidR="00A92B9A" w:rsidRDefault="00A92B9A" w:rsidP="00862160">
            <w:pPr>
              <w:jc w:val="left"/>
              <w:rPr>
                <w:szCs w:val="21"/>
              </w:rPr>
            </w:pPr>
            <w:r>
              <w:rPr>
                <w:rFonts w:hint="eastAsia"/>
                <w:szCs w:val="21"/>
              </w:rPr>
              <w:t>课程全名</w:t>
            </w:r>
          </w:p>
        </w:tc>
        <w:tc>
          <w:tcPr>
            <w:tcW w:w="7305" w:type="dxa"/>
            <w:gridSpan w:val="5"/>
          </w:tcPr>
          <w:p w:rsidR="00A92B9A" w:rsidRDefault="00A92B9A" w:rsidP="00862160">
            <w:pPr>
              <w:jc w:val="left"/>
              <w:rPr>
                <w:szCs w:val="21"/>
              </w:rPr>
            </w:pPr>
          </w:p>
        </w:tc>
      </w:tr>
      <w:tr w:rsidR="00A92B9A" w:rsidTr="00862160">
        <w:tc>
          <w:tcPr>
            <w:tcW w:w="1217" w:type="dxa"/>
          </w:tcPr>
          <w:p w:rsidR="00A92B9A" w:rsidRDefault="00A92B9A" w:rsidP="00862160">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A92B9A" w:rsidRDefault="00A92B9A" w:rsidP="00862160">
            <w:pPr>
              <w:jc w:val="left"/>
              <w:rPr>
                <w:szCs w:val="21"/>
              </w:rPr>
            </w:pPr>
            <w:r w:rsidRPr="00CA1304">
              <w:rPr>
                <w:rFonts w:hint="eastAsia"/>
                <w:szCs w:val="21"/>
              </w:rPr>
              <w:t xml:space="preserve">  </w:t>
            </w:r>
          </w:p>
        </w:tc>
        <w:tc>
          <w:tcPr>
            <w:tcW w:w="1217" w:type="dxa"/>
          </w:tcPr>
          <w:p w:rsidR="00A92B9A" w:rsidRDefault="00A92B9A" w:rsidP="00862160">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A92B9A" w:rsidRDefault="00A92B9A" w:rsidP="00862160">
            <w:pPr>
              <w:jc w:val="left"/>
              <w:rPr>
                <w:szCs w:val="21"/>
              </w:rPr>
            </w:pPr>
          </w:p>
        </w:tc>
        <w:tc>
          <w:tcPr>
            <w:tcW w:w="1300" w:type="dxa"/>
          </w:tcPr>
          <w:p w:rsidR="00A92B9A" w:rsidRDefault="00A92B9A" w:rsidP="00862160">
            <w:pPr>
              <w:jc w:val="left"/>
              <w:rPr>
                <w:szCs w:val="21"/>
              </w:rPr>
            </w:pPr>
            <w:r>
              <w:rPr>
                <w:rFonts w:hint="eastAsia"/>
                <w:szCs w:val="21"/>
              </w:rPr>
              <w:t>出生日期</w:t>
            </w:r>
          </w:p>
        </w:tc>
        <w:tc>
          <w:tcPr>
            <w:tcW w:w="2436" w:type="dxa"/>
          </w:tcPr>
          <w:p w:rsidR="00A92B9A" w:rsidRDefault="00A92B9A" w:rsidP="00862160">
            <w:pPr>
              <w:jc w:val="left"/>
              <w:rPr>
                <w:szCs w:val="21"/>
              </w:rPr>
            </w:pPr>
          </w:p>
        </w:tc>
      </w:tr>
      <w:tr w:rsidR="00A92B9A" w:rsidTr="00862160">
        <w:tc>
          <w:tcPr>
            <w:tcW w:w="1217" w:type="dxa"/>
          </w:tcPr>
          <w:p w:rsidR="00A92B9A" w:rsidRDefault="00A92B9A" w:rsidP="00862160">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A92B9A" w:rsidRDefault="00A92B9A" w:rsidP="00862160">
            <w:pPr>
              <w:jc w:val="left"/>
              <w:rPr>
                <w:szCs w:val="21"/>
              </w:rPr>
            </w:pPr>
          </w:p>
        </w:tc>
        <w:tc>
          <w:tcPr>
            <w:tcW w:w="1217" w:type="dxa"/>
          </w:tcPr>
          <w:p w:rsidR="00A92B9A" w:rsidRDefault="00A92B9A" w:rsidP="00862160">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A92B9A" w:rsidRDefault="00A92B9A" w:rsidP="00862160">
            <w:pPr>
              <w:jc w:val="left"/>
              <w:rPr>
                <w:szCs w:val="21"/>
              </w:rPr>
            </w:pPr>
          </w:p>
        </w:tc>
        <w:tc>
          <w:tcPr>
            <w:tcW w:w="1300" w:type="dxa"/>
          </w:tcPr>
          <w:p w:rsidR="00A92B9A" w:rsidRDefault="00A92B9A" w:rsidP="00862160">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A92B9A" w:rsidRDefault="00A92B9A" w:rsidP="00862160">
            <w:pPr>
              <w:jc w:val="left"/>
              <w:rPr>
                <w:szCs w:val="21"/>
              </w:rPr>
            </w:pPr>
          </w:p>
        </w:tc>
      </w:tr>
      <w:tr w:rsidR="00A92B9A" w:rsidTr="00862160">
        <w:tc>
          <w:tcPr>
            <w:tcW w:w="1217" w:type="dxa"/>
          </w:tcPr>
          <w:p w:rsidR="00A92B9A" w:rsidRDefault="00A92B9A" w:rsidP="00862160">
            <w:pPr>
              <w:jc w:val="left"/>
              <w:rPr>
                <w:szCs w:val="21"/>
              </w:rPr>
            </w:pPr>
            <w:r>
              <w:rPr>
                <w:rFonts w:hint="eastAsia"/>
                <w:szCs w:val="21"/>
              </w:rPr>
              <w:t>身份证号</w:t>
            </w:r>
          </w:p>
        </w:tc>
        <w:tc>
          <w:tcPr>
            <w:tcW w:w="3569" w:type="dxa"/>
            <w:gridSpan w:val="3"/>
          </w:tcPr>
          <w:p w:rsidR="00A92B9A" w:rsidRDefault="00A92B9A" w:rsidP="00862160">
            <w:pPr>
              <w:jc w:val="left"/>
              <w:rPr>
                <w:szCs w:val="21"/>
              </w:rPr>
            </w:pPr>
          </w:p>
        </w:tc>
        <w:tc>
          <w:tcPr>
            <w:tcW w:w="1300" w:type="dxa"/>
          </w:tcPr>
          <w:p w:rsidR="00A92B9A" w:rsidRDefault="00A92B9A" w:rsidP="00862160">
            <w:pPr>
              <w:jc w:val="left"/>
              <w:rPr>
                <w:szCs w:val="21"/>
              </w:rPr>
            </w:pPr>
            <w:r>
              <w:rPr>
                <w:rFonts w:hint="eastAsia"/>
                <w:szCs w:val="21"/>
              </w:rPr>
              <w:t>工作年限</w:t>
            </w:r>
          </w:p>
        </w:tc>
        <w:tc>
          <w:tcPr>
            <w:tcW w:w="2436" w:type="dxa"/>
          </w:tcPr>
          <w:p w:rsidR="00A92B9A" w:rsidRDefault="00A92B9A" w:rsidP="00862160">
            <w:pPr>
              <w:jc w:val="left"/>
              <w:rPr>
                <w:szCs w:val="21"/>
              </w:rPr>
            </w:pPr>
          </w:p>
        </w:tc>
      </w:tr>
      <w:tr w:rsidR="00A92B9A" w:rsidTr="00862160">
        <w:tc>
          <w:tcPr>
            <w:tcW w:w="1217" w:type="dxa"/>
            <w:vMerge w:val="restart"/>
          </w:tcPr>
          <w:p w:rsidR="00A92B9A" w:rsidRDefault="00A92B9A" w:rsidP="00862160">
            <w:pPr>
              <w:jc w:val="left"/>
              <w:rPr>
                <w:szCs w:val="21"/>
              </w:rPr>
            </w:pPr>
            <w:r>
              <w:rPr>
                <w:rFonts w:hint="eastAsia"/>
                <w:szCs w:val="21"/>
              </w:rPr>
              <w:t>教育程度</w:t>
            </w:r>
          </w:p>
        </w:tc>
        <w:tc>
          <w:tcPr>
            <w:tcW w:w="1217" w:type="dxa"/>
          </w:tcPr>
          <w:p w:rsidR="00A92B9A" w:rsidRDefault="00A92B9A" w:rsidP="00862160">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A92B9A" w:rsidRDefault="00A92B9A" w:rsidP="00862160">
            <w:pPr>
              <w:jc w:val="left"/>
              <w:rPr>
                <w:szCs w:val="21"/>
              </w:rPr>
            </w:pPr>
          </w:p>
        </w:tc>
        <w:tc>
          <w:tcPr>
            <w:tcW w:w="1300" w:type="dxa"/>
          </w:tcPr>
          <w:p w:rsidR="00A92B9A" w:rsidRDefault="00A92B9A" w:rsidP="00862160">
            <w:pPr>
              <w:jc w:val="left"/>
              <w:rPr>
                <w:szCs w:val="21"/>
              </w:rPr>
            </w:pPr>
            <w:r>
              <w:rPr>
                <w:rFonts w:hint="eastAsia"/>
                <w:szCs w:val="21"/>
              </w:rPr>
              <w:t>毕业院校</w:t>
            </w:r>
          </w:p>
        </w:tc>
        <w:tc>
          <w:tcPr>
            <w:tcW w:w="2436" w:type="dxa"/>
          </w:tcPr>
          <w:p w:rsidR="00A92B9A" w:rsidRDefault="00A92B9A" w:rsidP="00862160">
            <w:pPr>
              <w:jc w:val="left"/>
              <w:rPr>
                <w:szCs w:val="21"/>
              </w:rPr>
            </w:pPr>
          </w:p>
        </w:tc>
      </w:tr>
      <w:tr w:rsidR="00A92B9A" w:rsidTr="00862160">
        <w:tc>
          <w:tcPr>
            <w:tcW w:w="1217" w:type="dxa"/>
            <w:vMerge/>
          </w:tcPr>
          <w:p w:rsidR="00A92B9A" w:rsidRDefault="00A92B9A" w:rsidP="00862160">
            <w:pPr>
              <w:jc w:val="left"/>
              <w:rPr>
                <w:szCs w:val="21"/>
              </w:rPr>
            </w:pPr>
          </w:p>
        </w:tc>
        <w:tc>
          <w:tcPr>
            <w:tcW w:w="1217" w:type="dxa"/>
          </w:tcPr>
          <w:p w:rsidR="00A92B9A" w:rsidRDefault="00A92B9A" w:rsidP="00862160">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A92B9A" w:rsidRDefault="00A92B9A" w:rsidP="00862160">
            <w:pPr>
              <w:jc w:val="left"/>
              <w:rPr>
                <w:szCs w:val="21"/>
              </w:rPr>
            </w:pPr>
          </w:p>
        </w:tc>
        <w:tc>
          <w:tcPr>
            <w:tcW w:w="1300" w:type="dxa"/>
          </w:tcPr>
          <w:p w:rsidR="00A92B9A" w:rsidRDefault="00A92B9A" w:rsidP="00862160">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A92B9A" w:rsidRDefault="00A92B9A" w:rsidP="00862160">
            <w:pPr>
              <w:jc w:val="left"/>
              <w:rPr>
                <w:szCs w:val="21"/>
              </w:rPr>
            </w:pPr>
          </w:p>
        </w:tc>
      </w:tr>
      <w:tr w:rsidR="00A92B9A" w:rsidTr="00862160">
        <w:tc>
          <w:tcPr>
            <w:tcW w:w="1217" w:type="dxa"/>
          </w:tcPr>
          <w:p w:rsidR="00A92B9A" w:rsidRDefault="00A92B9A" w:rsidP="00862160">
            <w:pPr>
              <w:jc w:val="left"/>
              <w:rPr>
                <w:szCs w:val="21"/>
              </w:rPr>
            </w:pPr>
            <w:r>
              <w:rPr>
                <w:rFonts w:hint="eastAsia"/>
                <w:szCs w:val="21"/>
              </w:rPr>
              <w:t>毕业时间</w:t>
            </w:r>
          </w:p>
        </w:tc>
        <w:tc>
          <w:tcPr>
            <w:tcW w:w="2434" w:type="dxa"/>
            <w:gridSpan w:val="2"/>
          </w:tcPr>
          <w:p w:rsidR="00A92B9A" w:rsidRDefault="00A92B9A" w:rsidP="00862160">
            <w:pPr>
              <w:jc w:val="left"/>
              <w:rPr>
                <w:szCs w:val="21"/>
              </w:rPr>
            </w:pPr>
          </w:p>
        </w:tc>
        <w:tc>
          <w:tcPr>
            <w:tcW w:w="1135" w:type="dxa"/>
          </w:tcPr>
          <w:p w:rsidR="00A92B9A" w:rsidRDefault="00A92B9A" w:rsidP="00862160">
            <w:pPr>
              <w:jc w:val="left"/>
              <w:rPr>
                <w:szCs w:val="21"/>
              </w:rPr>
            </w:pPr>
            <w:r>
              <w:rPr>
                <w:rFonts w:hint="eastAsia"/>
                <w:szCs w:val="21"/>
              </w:rPr>
              <w:t>付款方式</w:t>
            </w:r>
          </w:p>
        </w:tc>
        <w:tc>
          <w:tcPr>
            <w:tcW w:w="3736" w:type="dxa"/>
            <w:gridSpan w:val="2"/>
          </w:tcPr>
          <w:p w:rsidR="00A92B9A" w:rsidRDefault="00240C52" w:rsidP="00862160">
            <w:pPr>
              <w:ind w:firstLineChars="150" w:firstLine="315"/>
              <w:jc w:val="left"/>
              <w:rPr>
                <w:szCs w:val="21"/>
              </w:rPr>
            </w:pPr>
            <w:r>
              <w:rPr>
                <w:szCs w:val="21"/>
              </w:rPr>
              <w:pict>
                <v:rect id="_x0000_s1027" style="position:absolute;left:0;text-align:left;margin-left:.65pt;margin-top:2.35pt;width:9.8pt;height:9.75pt;z-index:251691008;mso-position-horizontal-relative:text;mso-position-vertical-relative:text"/>
              </w:pict>
            </w:r>
            <w:r>
              <w:rPr>
                <w:szCs w:val="21"/>
              </w:rPr>
              <w:pict>
                <v:rect id="_x0000_s1026" style="position:absolute;left:0;text-align:left;margin-left:59.95pt;margin-top:2.35pt;width:9.75pt;height:9.75pt;z-index:251689984;mso-position-horizontal-relative:text;mso-position-vertical-relative:text"/>
              </w:pict>
            </w:r>
            <w:r>
              <w:rPr>
                <w:szCs w:val="21"/>
              </w:rPr>
              <w:pict>
                <v:rect id="_x0000_s1028" style="position:absolute;left:0;text-align:left;margin-left:118.4pt;margin-top:2.35pt;width:8.3pt;height:9.75pt;z-index:251692032;mso-position-horizontal-relative:text;mso-position-vertical-relative:text"/>
              </w:pict>
            </w:r>
            <w:r w:rsidR="00A92B9A">
              <w:rPr>
                <w:rFonts w:hint="eastAsia"/>
                <w:szCs w:val="21"/>
              </w:rPr>
              <w:t>银行汇款</w:t>
            </w:r>
            <w:r w:rsidR="00A92B9A">
              <w:rPr>
                <w:rFonts w:hint="eastAsia"/>
                <w:szCs w:val="21"/>
              </w:rPr>
              <w:t xml:space="preserve">   </w:t>
            </w:r>
            <w:r w:rsidR="00A92B9A">
              <w:rPr>
                <w:rFonts w:hint="eastAsia"/>
                <w:szCs w:val="21"/>
              </w:rPr>
              <w:t>现今付款</w:t>
            </w:r>
            <w:r w:rsidR="00A92B9A">
              <w:rPr>
                <w:rFonts w:hint="eastAsia"/>
                <w:szCs w:val="21"/>
              </w:rPr>
              <w:t xml:space="preserve">   </w:t>
            </w:r>
            <w:r w:rsidR="00A92B9A">
              <w:rPr>
                <w:rFonts w:hint="eastAsia"/>
                <w:szCs w:val="21"/>
              </w:rPr>
              <w:t>电子转账</w:t>
            </w:r>
          </w:p>
        </w:tc>
      </w:tr>
      <w:tr w:rsidR="00A92B9A" w:rsidTr="00862160">
        <w:tc>
          <w:tcPr>
            <w:tcW w:w="1217" w:type="dxa"/>
          </w:tcPr>
          <w:p w:rsidR="00A92B9A" w:rsidRDefault="00A92B9A" w:rsidP="00862160">
            <w:pPr>
              <w:jc w:val="left"/>
              <w:rPr>
                <w:szCs w:val="21"/>
              </w:rPr>
            </w:pPr>
            <w:r>
              <w:rPr>
                <w:rFonts w:hint="eastAsia"/>
                <w:szCs w:val="21"/>
              </w:rPr>
              <w:t>公司名称</w:t>
            </w:r>
          </w:p>
        </w:tc>
        <w:tc>
          <w:tcPr>
            <w:tcW w:w="7305" w:type="dxa"/>
            <w:gridSpan w:val="5"/>
          </w:tcPr>
          <w:p w:rsidR="00A92B9A" w:rsidRDefault="00A92B9A" w:rsidP="00862160">
            <w:pPr>
              <w:jc w:val="left"/>
              <w:rPr>
                <w:szCs w:val="21"/>
              </w:rPr>
            </w:pPr>
          </w:p>
        </w:tc>
      </w:tr>
      <w:tr w:rsidR="00A92B9A" w:rsidTr="00862160">
        <w:tc>
          <w:tcPr>
            <w:tcW w:w="1217" w:type="dxa"/>
          </w:tcPr>
          <w:p w:rsidR="00A92B9A" w:rsidRDefault="00A92B9A" w:rsidP="00862160">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A92B9A" w:rsidRDefault="00A92B9A" w:rsidP="00862160">
            <w:pPr>
              <w:jc w:val="left"/>
              <w:rPr>
                <w:szCs w:val="21"/>
              </w:rPr>
            </w:pPr>
          </w:p>
        </w:tc>
        <w:tc>
          <w:tcPr>
            <w:tcW w:w="1300" w:type="dxa"/>
          </w:tcPr>
          <w:p w:rsidR="00A92B9A" w:rsidRDefault="00A92B9A" w:rsidP="00862160">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A92B9A" w:rsidRDefault="00A92B9A" w:rsidP="00862160">
            <w:pPr>
              <w:jc w:val="left"/>
              <w:rPr>
                <w:szCs w:val="21"/>
              </w:rPr>
            </w:pPr>
          </w:p>
        </w:tc>
      </w:tr>
      <w:tr w:rsidR="00A92B9A" w:rsidTr="00862160">
        <w:tc>
          <w:tcPr>
            <w:tcW w:w="1217" w:type="dxa"/>
          </w:tcPr>
          <w:p w:rsidR="00A92B9A" w:rsidRDefault="00A92B9A" w:rsidP="00862160">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A92B9A" w:rsidRDefault="00A92B9A" w:rsidP="00862160">
            <w:pPr>
              <w:jc w:val="left"/>
              <w:rPr>
                <w:szCs w:val="21"/>
              </w:rPr>
            </w:pPr>
          </w:p>
        </w:tc>
        <w:tc>
          <w:tcPr>
            <w:tcW w:w="1300" w:type="dxa"/>
          </w:tcPr>
          <w:p w:rsidR="00A92B9A" w:rsidRDefault="00A92B9A" w:rsidP="00862160">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A92B9A" w:rsidRDefault="00A92B9A" w:rsidP="00862160">
            <w:pPr>
              <w:jc w:val="left"/>
              <w:rPr>
                <w:szCs w:val="21"/>
              </w:rPr>
            </w:pPr>
          </w:p>
        </w:tc>
      </w:tr>
      <w:tr w:rsidR="00A92B9A" w:rsidTr="00862160">
        <w:tc>
          <w:tcPr>
            <w:tcW w:w="1217" w:type="dxa"/>
          </w:tcPr>
          <w:p w:rsidR="00A92B9A" w:rsidRDefault="00A92B9A" w:rsidP="00862160">
            <w:pPr>
              <w:jc w:val="left"/>
              <w:rPr>
                <w:szCs w:val="21"/>
              </w:rPr>
            </w:pPr>
            <w:r>
              <w:rPr>
                <w:rFonts w:hint="eastAsia"/>
                <w:szCs w:val="21"/>
              </w:rPr>
              <w:t>电子邮箱</w:t>
            </w:r>
          </w:p>
        </w:tc>
        <w:tc>
          <w:tcPr>
            <w:tcW w:w="3569" w:type="dxa"/>
            <w:gridSpan w:val="3"/>
          </w:tcPr>
          <w:p w:rsidR="00A92B9A" w:rsidRDefault="00A92B9A" w:rsidP="00862160">
            <w:pPr>
              <w:jc w:val="left"/>
              <w:rPr>
                <w:szCs w:val="21"/>
              </w:rPr>
            </w:pPr>
          </w:p>
        </w:tc>
        <w:tc>
          <w:tcPr>
            <w:tcW w:w="1300" w:type="dxa"/>
          </w:tcPr>
          <w:p w:rsidR="00A92B9A" w:rsidRDefault="00A92B9A" w:rsidP="00862160">
            <w:pPr>
              <w:jc w:val="left"/>
              <w:rPr>
                <w:szCs w:val="21"/>
              </w:rPr>
            </w:pPr>
            <w:r>
              <w:rPr>
                <w:rFonts w:hint="eastAsia"/>
                <w:szCs w:val="21"/>
              </w:rPr>
              <w:t>单位性质</w:t>
            </w:r>
          </w:p>
        </w:tc>
        <w:tc>
          <w:tcPr>
            <w:tcW w:w="2436" w:type="dxa"/>
          </w:tcPr>
          <w:p w:rsidR="00A92B9A" w:rsidRDefault="00A92B9A" w:rsidP="00862160">
            <w:pPr>
              <w:jc w:val="left"/>
              <w:rPr>
                <w:szCs w:val="21"/>
              </w:rPr>
            </w:pPr>
          </w:p>
        </w:tc>
      </w:tr>
      <w:tr w:rsidR="00A92B9A" w:rsidTr="00862160">
        <w:tc>
          <w:tcPr>
            <w:tcW w:w="1217" w:type="dxa"/>
          </w:tcPr>
          <w:p w:rsidR="00A92B9A" w:rsidRDefault="00A92B9A" w:rsidP="00862160">
            <w:pPr>
              <w:jc w:val="left"/>
              <w:rPr>
                <w:szCs w:val="21"/>
              </w:rPr>
            </w:pPr>
            <w:r>
              <w:rPr>
                <w:rFonts w:hint="eastAsia"/>
                <w:szCs w:val="21"/>
              </w:rPr>
              <w:t>通信地址</w:t>
            </w:r>
          </w:p>
        </w:tc>
        <w:tc>
          <w:tcPr>
            <w:tcW w:w="7305" w:type="dxa"/>
            <w:gridSpan w:val="5"/>
          </w:tcPr>
          <w:p w:rsidR="00A92B9A" w:rsidRDefault="00A92B9A" w:rsidP="00862160">
            <w:pPr>
              <w:jc w:val="left"/>
              <w:rPr>
                <w:szCs w:val="21"/>
              </w:rPr>
            </w:pPr>
          </w:p>
        </w:tc>
      </w:tr>
      <w:tr w:rsidR="00A92B9A" w:rsidTr="00862160">
        <w:tc>
          <w:tcPr>
            <w:tcW w:w="8522" w:type="dxa"/>
            <w:gridSpan w:val="6"/>
          </w:tcPr>
          <w:p w:rsidR="00A92B9A" w:rsidRDefault="00A92B9A" w:rsidP="00862160">
            <w:pPr>
              <w:jc w:val="left"/>
              <w:rPr>
                <w:szCs w:val="21"/>
              </w:rPr>
            </w:pPr>
            <w:r>
              <w:rPr>
                <w:rFonts w:hint="eastAsia"/>
                <w:szCs w:val="21"/>
              </w:rPr>
              <w:t>工作简历</w:t>
            </w:r>
          </w:p>
        </w:tc>
      </w:tr>
      <w:tr w:rsidR="00A92B9A" w:rsidTr="00862160">
        <w:trPr>
          <w:trHeight w:val="2425"/>
        </w:trPr>
        <w:tc>
          <w:tcPr>
            <w:tcW w:w="8522" w:type="dxa"/>
            <w:gridSpan w:val="6"/>
          </w:tcPr>
          <w:p w:rsidR="00A92B9A" w:rsidRDefault="00A92B9A" w:rsidP="00862160">
            <w:pPr>
              <w:jc w:val="left"/>
              <w:rPr>
                <w:szCs w:val="21"/>
              </w:rPr>
            </w:pPr>
          </w:p>
        </w:tc>
      </w:tr>
      <w:tr w:rsidR="00A92B9A" w:rsidTr="00862160">
        <w:tc>
          <w:tcPr>
            <w:tcW w:w="8522" w:type="dxa"/>
            <w:gridSpan w:val="6"/>
          </w:tcPr>
          <w:p w:rsidR="00A92B9A" w:rsidRDefault="00A92B9A" w:rsidP="00862160">
            <w:pPr>
              <w:jc w:val="left"/>
              <w:rPr>
                <w:szCs w:val="21"/>
              </w:rPr>
            </w:pPr>
            <w:r>
              <w:rPr>
                <w:rFonts w:hint="eastAsia"/>
                <w:szCs w:val="21"/>
              </w:rPr>
              <w:t>学习建议</w:t>
            </w:r>
          </w:p>
        </w:tc>
      </w:tr>
    </w:tbl>
    <w:p w:rsidR="00A92B9A" w:rsidRDefault="00A92B9A" w:rsidP="00A92B9A">
      <w:pPr>
        <w:jc w:val="left"/>
        <w:rPr>
          <w:szCs w:val="21"/>
        </w:rPr>
      </w:pPr>
    </w:p>
    <w:p w:rsidR="00A92B9A" w:rsidRDefault="00A92B9A" w:rsidP="00A92B9A">
      <w:pPr>
        <w:jc w:val="left"/>
        <w:rPr>
          <w:szCs w:val="21"/>
        </w:rPr>
      </w:pPr>
    </w:p>
    <w:p w:rsidR="00A92B9A" w:rsidRDefault="00A92B9A">
      <w:pPr>
        <w:jc w:val="left"/>
        <w:rPr>
          <w:rFonts w:asciiTheme="minorEastAsia" w:eastAsiaTheme="minorEastAsia" w:hAnsiTheme="minorEastAsia" w:cstheme="minorEastAsia"/>
          <w:sz w:val="24"/>
        </w:rPr>
      </w:pPr>
    </w:p>
    <w:sectPr w:rsidR="00A92B9A" w:rsidSect="00DC73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17F" w:rsidRDefault="00B4717F" w:rsidP="00AF6E52">
      <w:r>
        <w:separator/>
      </w:r>
    </w:p>
  </w:endnote>
  <w:endnote w:type="continuationSeparator" w:id="0">
    <w:p w:rsidR="00B4717F" w:rsidRDefault="00B4717F" w:rsidP="00AF6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17F" w:rsidRDefault="00B4717F" w:rsidP="00AF6E52">
      <w:r>
        <w:separator/>
      </w:r>
    </w:p>
  </w:footnote>
  <w:footnote w:type="continuationSeparator" w:id="0">
    <w:p w:rsidR="00B4717F" w:rsidRDefault="00B4717F" w:rsidP="00AF6E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6275EAB"/>
    <w:rsid w:val="00240C52"/>
    <w:rsid w:val="00A92B9A"/>
    <w:rsid w:val="00AF6E52"/>
    <w:rsid w:val="00B4717F"/>
    <w:rsid w:val="00DC735F"/>
    <w:rsid w:val="00EB7DE2"/>
    <w:rsid w:val="00EF3FC6"/>
    <w:rsid w:val="14847C5D"/>
    <w:rsid w:val="1F5F2D7B"/>
    <w:rsid w:val="31772A6D"/>
    <w:rsid w:val="4EF17C83"/>
    <w:rsid w:val="57390D08"/>
    <w:rsid w:val="66275EAB"/>
    <w:rsid w:val="682B2EF7"/>
    <w:rsid w:val="6D943AD1"/>
    <w:rsid w:val="7BF11D98"/>
    <w:rsid w:val="7DE733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735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C735F"/>
    <w:pPr>
      <w:spacing w:beforeAutospacing="1" w:afterAutospacing="1"/>
      <w:jc w:val="left"/>
    </w:pPr>
    <w:rPr>
      <w:kern w:val="0"/>
      <w:sz w:val="24"/>
    </w:rPr>
  </w:style>
  <w:style w:type="table" w:styleId="a4">
    <w:name w:val="Table Grid"/>
    <w:basedOn w:val="a1"/>
    <w:rsid w:val="00DC73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rsid w:val="00AF6E52"/>
    <w:rPr>
      <w:sz w:val="18"/>
      <w:szCs w:val="18"/>
    </w:rPr>
  </w:style>
  <w:style w:type="character" w:customStyle="1" w:styleId="Char">
    <w:name w:val="批注框文本 Char"/>
    <w:basedOn w:val="a0"/>
    <w:link w:val="a5"/>
    <w:rsid w:val="00AF6E52"/>
    <w:rPr>
      <w:rFonts w:ascii="Calibri" w:hAnsi="Calibri"/>
      <w:kern w:val="2"/>
      <w:sz w:val="18"/>
      <w:szCs w:val="18"/>
    </w:rPr>
  </w:style>
  <w:style w:type="paragraph" w:styleId="a6">
    <w:name w:val="header"/>
    <w:basedOn w:val="a"/>
    <w:link w:val="Char0"/>
    <w:rsid w:val="00AF6E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AF6E52"/>
    <w:rPr>
      <w:rFonts w:ascii="Calibri" w:hAnsi="Calibri"/>
      <w:kern w:val="2"/>
      <w:sz w:val="18"/>
      <w:szCs w:val="18"/>
    </w:rPr>
  </w:style>
  <w:style w:type="paragraph" w:styleId="a7">
    <w:name w:val="footer"/>
    <w:basedOn w:val="a"/>
    <w:link w:val="Char1"/>
    <w:rsid w:val="00AF6E52"/>
    <w:pPr>
      <w:tabs>
        <w:tab w:val="center" w:pos="4153"/>
        <w:tab w:val="right" w:pos="8306"/>
      </w:tabs>
      <w:snapToGrid w:val="0"/>
      <w:jc w:val="left"/>
    </w:pPr>
    <w:rPr>
      <w:sz w:val="18"/>
      <w:szCs w:val="18"/>
    </w:rPr>
  </w:style>
  <w:style w:type="character" w:customStyle="1" w:styleId="Char1">
    <w:name w:val="页脚 Char"/>
    <w:basedOn w:val="a0"/>
    <w:link w:val="a7"/>
    <w:rsid w:val="00AF6E5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xueshu.baidu.com/s?wd=paperuri:(8343180e34ee57266b4d8769433ad452)&amp;filter=sc_long_sign&amp;sc_ks_para=q=%E8%87%AA%E7%84%B6%E8%B5%84%E6%BA%90%E8%80%97%E7%AB%AD%E3%80%81%E5%86%85%E7%94%9F%E6%8A%80%E6%9C%AF%E8%BF%9B%E6%AD%A5%E4%B8%8E%E7%BB%8F%E6%B5%8E%E5%8F%AF%E6%8C%81%E7%BB%AD%E5%8F%91%E5%B1%95&amp;sc_us=2377960606232512828&amp;tn=SE_baiduxueshu_c1gjeupa&amp;ie=utf-8" TargetMode="External"/><Relationship Id="rId5" Type="http://schemas.openxmlformats.org/officeDocument/2006/relationships/footnotes" Target="footnotes.xml"/><Relationship Id="rId10" Type="http://schemas.openxmlformats.org/officeDocument/2006/relationships/hyperlink" Target="http://xueshu.baidu.com/s?wd=paperuri:(7cf6b6f040e62b756897ee2b3daaf90f)&amp;filter=sc_long_sign&amp;tn=SE_baiduxueshu_c1gjeupa&amp;ie=utf-8&amp;sc_ks_para=q=%E5%8F%AF%E6%8C%81%E7%BB%AD%E5%8F%91%E5%B1%95%E7%90%86%E8%AE%BA%E5%AF%B9%E5%B7%A5%E4%B8%9A%E8%AE%BE%E8%AE%A1%E5%8F%91%E5%B1%95%E7%9A%84%E5%BD%B1%E5%93%8D" TargetMode="External"/><Relationship Id="rId4" Type="http://schemas.openxmlformats.org/officeDocument/2006/relationships/webSettings" Target="webSettings.xml"/><Relationship Id="rId9" Type="http://schemas.openxmlformats.org/officeDocument/2006/relationships/hyperlink" Target="https://baike.baidu.com/item/%E4%B8%AD%E5%9B%BD%E4%BA%BA%E6%B0%91%E5%A4%A7%E5%AD%A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4</cp:revision>
  <dcterms:created xsi:type="dcterms:W3CDTF">2017-12-14T06:33:00Z</dcterms:created>
  <dcterms:modified xsi:type="dcterms:W3CDTF">2018-06-15T06:57:00Z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