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65B" w:rsidRDefault="006D2539">
      <w:pPr>
        <w:spacing w:line="380" w:lineRule="exact"/>
        <w:jc w:val="center"/>
        <w:rPr>
          <w:rFonts w:ascii="宋体" w:hAnsi="宋体" w:cs="宋体"/>
          <w:b/>
          <w:bCs/>
          <w:color w:val="000000" w:themeColor="text1"/>
          <w:sz w:val="36"/>
          <w:szCs w:val="21"/>
        </w:rPr>
      </w:pPr>
      <w:r>
        <w:rPr>
          <w:rFonts w:ascii="宋体" w:hAnsi="宋体" w:cs="宋体"/>
          <w:b/>
          <w:bCs/>
          <w:color w:val="000000" w:themeColor="text1"/>
          <w:sz w:val="36"/>
          <w:szCs w:val="21"/>
        </w:rPr>
        <w:t>南昌大学建筑工程学院</w:t>
      </w:r>
      <w:r>
        <w:rPr>
          <w:rFonts w:ascii="宋体" w:hAnsi="宋体" w:cs="宋体" w:hint="eastAsia"/>
          <w:b/>
          <w:bCs/>
          <w:color w:val="000000" w:themeColor="text1"/>
          <w:sz w:val="36"/>
          <w:szCs w:val="21"/>
        </w:rPr>
        <w:t>市政工程专业同等学力</w:t>
      </w:r>
    </w:p>
    <w:p w:rsidR="00E7365B" w:rsidRDefault="006D2539">
      <w:pPr>
        <w:spacing w:line="380" w:lineRule="exact"/>
        <w:jc w:val="center"/>
        <w:rPr>
          <w:rFonts w:ascii="宋体" w:hAnsi="宋体" w:cs="宋体"/>
          <w:b/>
          <w:bCs/>
          <w:color w:val="000000" w:themeColor="text1"/>
          <w:sz w:val="36"/>
          <w:szCs w:val="21"/>
        </w:rPr>
      </w:pPr>
      <w:r>
        <w:rPr>
          <w:rFonts w:ascii="宋体" w:hAnsi="宋体" w:cs="宋体" w:hint="eastAsia"/>
          <w:b/>
          <w:bCs/>
          <w:color w:val="000000" w:themeColor="text1"/>
          <w:sz w:val="36"/>
          <w:szCs w:val="21"/>
        </w:rPr>
        <w:t>申请硕士学位</w:t>
      </w:r>
      <w:r>
        <w:rPr>
          <w:rFonts w:ascii="宋体" w:hAnsi="宋体" w:cs="宋体"/>
          <w:b/>
          <w:bCs/>
          <w:color w:val="000000" w:themeColor="text1"/>
          <w:sz w:val="36"/>
          <w:szCs w:val="21"/>
        </w:rPr>
        <w:t>招生简章</w:t>
      </w:r>
      <w:r>
        <w:rPr>
          <w:rFonts w:ascii="宋体" w:hAnsi="宋体" w:cs="宋体" w:hint="eastAsia"/>
          <w:b/>
          <w:bCs/>
          <w:sz w:val="32"/>
          <w:szCs w:val="32"/>
        </w:rPr>
        <w:t>（全国班）</w:t>
      </w:r>
    </w:p>
    <w:p w:rsidR="00E7365B" w:rsidRDefault="006D2539">
      <w:pPr>
        <w:spacing w:line="380" w:lineRule="exact"/>
        <w:rPr>
          <w:rFonts w:asciiTheme="minorEastAsia" w:eastAsiaTheme="minorEastAsia" w:hAnsiTheme="minorEastAsia" w:cs="宋体"/>
          <w:color w:val="000000" w:themeColor="text1"/>
          <w:szCs w:val="21"/>
        </w:rPr>
      </w:pPr>
      <w:r>
        <w:rPr>
          <w:rFonts w:ascii="宋体" w:hAnsi="宋体" w:cs="宋体" w:hint="eastAsia"/>
          <w:color w:val="000000" w:themeColor="text1"/>
          <w:szCs w:val="21"/>
        </w:rPr>
        <w:t xml:space="preserve">  </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南昌大学是一所“文理工</w:t>
      </w:r>
      <w:proofErr w:type="gramStart"/>
      <w:r>
        <w:rPr>
          <w:rFonts w:asciiTheme="minorEastAsia" w:eastAsiaTheme="minorEastAsia" w:hAnsiTheme="minorEastAsia" w:cs="宋体" w:hint="eastAsia"/>
          <w:color w:val="000000" w:themeColor="text1"/>
          <w:szCs w:val="21"/>
        </w:rPr>
        <w:t>医</w:t>
      </w:r>
      <w:proofErr w:type="gramEnd"/>
      <w:r>
        <w:rPr>
          <w:rFonts w:asciiTheme="minorEastAsia" w:eastAsiaTheme="minorEastAsia" w:hAnsiTheme="minorEastAsia" w:cs="宋体" w:hint="eastAsia"/>
          <w:color w:val="000000" w:themeColor="text1"/>
          <w:szCs w:val="21"/>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E7365B" w:rsidRDefault="00E7365B">
      <w:pPr>
        <w:spacing w:line="380" w:lineRule="exact"/>
        <w:rPr>
          <w:rFonts w:asciiTheme="minorEastAsia" w:eastAsiaTheme="minorEastAsia" w:hAnsiTheme="minorEastAsia" w:cs="宋体"/>
          <w:color w:val="000000" w:themeColor="text1"/>
          <w:szCs w:val="21"/>
        </w:rPr>
      </w:pPr>
    </w:p>
    <w:p w:rsidR="00E7365B" w:rsidRDefault="006D2539">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一、专业简述</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市政工程专业是土木工程学下的二级学科。</w:t>
      </w:r>
      <w:r>
        <w:rPr>
          <w:rFonts w:hint="eastAsia"/>
          <w:color w:val="000000" w:themeColor="text1"/>
        </w:rPr>
        <w:t>学生通过系统学习，主要掌握给水排水工程、水污染控制和水资源利用与保护等方面的基本理论、基本知识和基本技能，通过外语、工程设计、管理及规划方面的学习和训练，具有</w:t>
      </w:r>
      <w:proofErr w:type="gramStart"/>
      <w:r>
        <w:rPr>
          <w:rFonts w:hint="eastAsia"/>
          <w:color w:val="000000" w:themeColor="text1"/>
        </w:rPr>
        <w:t>水科学</w:t>
      </w:r>
      <w:proofErr w:type="gramEnd"/>
      <w:r>
        <w:rPr>
          <w:rFonts w:hint="eastAsia"/>
          <w:color w:val="000000" w:themeColor="text1"/>
        </w:rPr>
        <w:t>和环境科学技术领域的工程设计、科学研究和管理规划等方面的能力。</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为适应改革开放和经济发展的需要，满足社会对高层次人才的需求，根据国务院学位办有关规定，并经南昌市学位委员会获准，由南昌大学研究生院、建筑工程学院研究决定举办市政工程专业同等学力申请硕士学位课程研修班。     </w:t>
      </w:r>
    </w:p>
    <w:p w:rsidR="00E7365B" w:rsidRDefault="00E7365B">
      <w:pPr>
        <w:spacing w:line="380" w:lineRule="exact"/>
        <w:rPr>
          <w:rFonts w:asciiTheme="minorEastAsia" w:eastAsiaTheme="minorEastAsia" w:hAnsiTheme="minorEastAsia" w:cs="宋体"/>
          <w:color w:val="000000" w:themeColor="text1"/>
          <w:szCs w:val="21"/>
        </w:rPr>
      </w:pPr>
    </w:p>
    <w:p w:rsidR="00E7365B" w:rsidRDefault="006D2539">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二、培养目标</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1、本专业培养掌握市政工程结构理论和市政工程造价编制方法，具有市政工程施工能力，能直接从事市政工程建设的高级应用性专门技术人才；</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2、学员可从事市政及工业企业的生产生活用水工程的施工、维护与管理，能担任城市道路、桥梁工程的施工与维护工作，能承担市政工程的施工监理和检测等工作。</w:t>
      </w:r>
    </w:p>
    <w:p w:rsidR="00E7365B" w:rsidRDefault="00E7365B">
      <w:pPr>
        <w:spacing w:line="380" w:lineRule="exact"/>
        <w:ind w:firstLineChars="200" w:firstLine="422"/>
        <w:rPr>
          <w:rFonts w:asciiTheme="minorEastAsia" w:eastAsiaTheme="minorEastAsia" w:hAnsiTheme="minorEastAsia" w:cs="宋体"/>
          <w:b/>
          <w:bCs/>
          <w:color w:val="000000" w:themeColor="text1"/>
          <w:szCs w:val="21"/>
        </w:rPr>
      </w:pPr>
    </w:p>
    <w:p w:rsidR="00E7365B" w:rsidRDefault="006D2539">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专业优势</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【申硕仅考英语】本专业申请硕士学位仅考外语科目，完全省去专业课程复习时间和精力，使得外语单科复习时间充裕，大大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color w:val="000000" w:themeColor="text1"/>
          <w:szCs w:val="21"/>
        </w:rPr>
        <w:t>提高申硕通过率</w:t>
      </w:r>
      <w:proofErr w:type="gramEnd"/>
      <w:r>
        <w:rPr>
          <w:rFonts w:asciiTheme="minorEastAsia" w:eastAsiaTheme="minorEastAsia" w:hAnsiTheme="minorEastAsia" w:cs="宋体" w:hint="eastAsia"/>
          <w:color w:val="000000" w:themeColor="text1"/>
          <w:szCs w:val="21"/>
        </w:rPr>
        <w:t>；</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【学费低】本专业学费2年仅</w:t>
      </w:r>
      <w:r w:rsidR="0072497F" w:rsidRPr="0072497F">
        <w:rPr>
          <w:rFonts w:asciiTheme="minorEastAsia" w:eastAsiaTheme="minorEastAsia" w:hAnsiTheme="minorEastAsia" w:cs="宋体"/>
          <w:color w:val="000000" w:themeColor="text1"/>
          <w:szCs w:val="21"/>
        </w:rPr>
        <w:t>26000</w:t>
      </w:r>
      <w:r>
        <w:rPr>
          <w:rFonts w:asciiTheme="minorEastAsia" w:eastAsiaTheme="minorEastAsia" w:hAnsiTheme="minorEastAsia" w:cs="宋体" w:hint="eastAsia"/>
          <w:color w:val="000000" w:themeColor="text1"/>
          <w:szCs w:val="21"/>
        </w:rPr>
        <w:t>元，远低于其他重点院校同等专业学费；</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【学制短】同等学力在职研究生学制仅1年，大大节省了在职读研的学员时间成本，提高学习效率，最短时间内获得学位证书；</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【发展前景广】近年来，我国城市进程逐渐加快，带来的一系列问题，如像水资源的短缺，水环境的污染和破坏等都需要大把的市政工程专业的优秀人才去解决，那么这意味着本专业就业前景越来越好；</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【师资雄厚】身居要职的工程师亲自担任研究生校外导师，开设讲座课程言传身教，分</w:t>
      </w:r>
      <w:r>
        <w:rPr>
          <w:rFonts w:asciiTheme="minorEastAsia" w:eastAsiaTheme="minorEastAsia" w:hAnsiTheme="minorEastAsia" w:cs="宋体" w:hint="eastAsia"/>
          <w:color w:val="000000" w:themeColor="text1"/>
          <w:szCs w:val="21"/>
        </w:rPr>
        <w:lastRenderedPageBreak/>
        <w:t>析实势热点、传授实务经验，分享实战技巧，更有可能获得大师级工程师的实务指导；</w:t>
      </w:r>
    </w:p>
    <w:p w:rsidR="00E7365B" w:rsidRDefault="006D2539">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【校外活动丰富】注重跨届、跨校、跨行业、跨专业交流，定期开展公益讲座、专题沙龙、高峰论坛、项目路演、标杆游学等拓展活动。</w:t>
      </w:r>
    </w:p>
    <w:p w:rsidR="00E7365B" w:rsidRDefault="00E7365B">
      <w:pPr>
        <w:spacing w:line="360" w:lineRule="exact"/>
        <w:rPr>
          <w:rFonts w:asciiTheme="minorEastAsia" w:eastAsiaTheme="minorEastAsia" w:hAnsiTheme="minorEastAsia" w:cs="宋体"/>
          <w:b/>
          <w:bCs/>
          <w:color w:val="000000" w:themeColor="text1"/>
          <w:szCs w:val="21"/>
        </w:rPr>
      </w:pPr>
    </w:p>
    <w:p w:rsidR="00E7365B" w:rsidRDefault="006D2539">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课程设置</w:t>
      </w:r>
    </w:p>
    <w:p w:rsidR="00E7365B" w:rsidRDefault="00E7365B">
      <w:pPr>
        <w:widowControl/>
        <w:jc w:val="left"/>
        <w:rPr>
          <w:rFonts w:ascii="宋体" w:hAnsi="宋体" w:cs="宋体"/>
          <w:color w:val="000000" w:themeColor="text1"/>
          <w:kern w:val="0"/>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E7365B" w:rsidRPr="003A247D" w:rsidTr="003A247D">
        <w:trPr>
          <w:trHeight w:val="567"/>
        </w:trPr>
        <w:tc>
          <w:tcPr>
            <w:tcW w:w="1440"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课程设置</w:t>
            </w:r>
          </w:p>
        </w:tc>
        <w:tc>
          <w:tcPr>
            <w:tcW w:w="7065"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课程名称</w:t>
            </w:r>
          </w:p>
        </w:tc>
      </w:tr>
      <w:tr w:rsidR="00E7365B" w:rsidRPr="003A247D" w:rsidTr="003A247D">
        <w:trPr>
          <w:trHeight w:val="567"/>
        </w:trPr>
        <w:tc>
          <w:tcPr>
            <w:tcW w:w="1440"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专业课</w:t>
            </w:r>
          </w:p>
        </w:tc>
        <w:tc>
          <w:tcPr>
            <w:tcW w:w="7065"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城市交通规划</w:t>
            </w:r>
            <w:r w:rsidRPr="003A247D">
              <w:rPr>
                <w:rFonts w:hint="eastAsia"/>
              </w:rPr>
              <w:t xml:space="preserve"> </w:t>
            </w:r>
            <w:r w:rsidRPr="003A247D">
              <w:t xml:space="preserve">             </w:t>
            </w:r>
            <w:r w:rsidRPr="003A247D">
              <w:rPr>
                <w:rFonts w:hint="eastAsia"/>
              </w:rPr>
              <w:t xml:space="preserve"> </w:t>
            </w:r>
            <w:r w:rsidRPr="003A247D">
              <w:t xml:space="preserve">  </w:t>
            </w:r>
            <w:r w:rsidRPr="003A247D">
              <w:rPr>
                <w:rFonts w:hint="eastAsia"/>
              </w:rPr>
              <w:t>城市规划与公共政策</w:t>
            </w:r>
            <w:r w:rsidRPr="003A247D">
              <w:rPr>
                <w:rFonts w:hint="eastAsia"/>
              </w:rPr>
              <w:t xml:space="preserve"> </w:t>
            </w:r>
          </w:p>
          <w:p w:rsidR="00E7365B" w:rsidRPr="003A247D" w:rsidRDefault="006D2539" w:rsidP="003A247D">
            <w:r w:rsidRPr="003A247D">
              <w:rPr>
                <w:rFonts w:hint="eastAsia"/>
              </w:rPr>
              <w:t>城市规划理论</w:t>
            </w:r>
            <w:r w:rsidRPr="003A247D">
              <w:rPr>
                <w:rFonts w:hint="eastAsia"/>
              </w:rPr>
              <w:t xml:space="preserve">  </w:t>
            </w:r>
            <w:r w:rsidRPr="003A247D">
              <w:t xml:space="preserve">               </w:t>
            </w:r>
            <w:r w:rsidRPr="003A247D">
              <w:rPr>
                <w:rFonts w:hint="eastAsia"/>
              </w:rPr>
              <w:t>社区发展的理论与实践</w:t>
            </w:r>
            <w:r w:rsidRPr="003A247D">
              <w:rPr>
                <w:rFonts w:hint="eastAsia"/>
              </w:rPr>
              <w:t xml:space="preserve">  </w:t>
            </w:r>
          </w:p>
          <w:p w:rsidR="00E7365B" w:rsidRPr="003A247D" w:rsidRDefault="006D2539" w:rsidP="003A247D">
            <w:r w:rsidRPr="003A247D">
              <w:rPr>
                <w:rFonts w:hint="eastAsia"/>
              </w:rPr>
              <w:t>城市发展战略规划</w:t>
            </w:r>
            <w:r w:rsidRPr="003A247D">
              <w:rPr>
                <w:rFonts w:hint="eastAsia"/>
              </w:rPr>
              <w:t xml:space="preserve">   </w:t>
            </w:r>
            <w:r w:rsidRPr="003A247D">
              <w:t xml:space="preserve">          </w:t>
            </w:r>
            <w:r w:rsidRPr="003A247D">
              <w:rPr>
                <w:rFonts w:hint="eastAsia"/>
              </w:rPr>
              <w:t>城市发展的社会学分析</w:t>
            </w:r>
            <w:r w:rsidRPr="003A247D">
              <w:rPr>
                <w:rFonts w:hint="eastAsia"/>
              </w:rPr>
              <w:t xml:space="preserve">  </w:t>
            </w:r>
          </w:p>
        </w:tc>
      </w:tr>
      <w:tr w:rsidR="00E7365B" w:rsidRPr="003A247D" w:rsidTr="003A247D">
        <w:trPr>
          <w:trHeight w:val="567"/>
        </w:trPr>
        <w:tc>
          <w:tcPr>
            <w:tcW w:w="1440"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选修课</w:t>
            </w:r>
          </w:p>
        </w:tc>
        <w:tc>
          <w:tcPr>
            <w:tcW w:w="7065"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国际城市研究与规划实践</w:t>
            </w:r>
            <w:r w:rsidRPr="003A247D">
              <w:rPr>
                <w:rFonts w:hint="eastAsia"/>
              </w:rPr>
              <w:t xml:space="preserve">    </w:t>
            </w:r>
            <w:r w:rsidRPr="003A247D">
              <w:t xml:space="preserve">   </w:t>
            </w:r>
            <w:r w:rsidRPr="003A247D">
              <w:rPr>
                <w:rFonts w:hint="eastAsia"/>
              </w:rPr>
              <w:t>经济全球化中的城市发展与政策管理</w:t>
            </w:r>
          </w:p>
          <w:p w:rsidR="00E7365B" w:rsidRPr="003A247D" w:rsidRDefault="006D2539" w:rsidP="003A247D">
            <w:r w:rsidRPr="003A247D">
              <w:rPr>
                <w:rFonts w:hint="eastAsia"/>
              </w:rPr>
              <w:t>管理科学研究方法</w:t>
            </w:r>
            <w:r w:rsidRPr="003A247D">
              <w:rPr>
                <w:rFonts w:hint="eastAsia"/>
              </w:rPr>
              <w:t xml:space="preserve">       </w:t>
            </w:r>
            <w:r w:rsidRPr="003A247D">
              <w:t xml:space="preserve">      </w:t>
            </w:r>
            <w:r w:rsidRPr="003A247D">
              <w:rPr>
                <w:rFonts w:hint="eastAsia"/>
              </w:rPr>
              <w:t>城市研究中的计量方法</w:t>
            </w:r>
          </w:p>
          <w:p w:rsidR="00E7365B" w:rsidRPr="003A247D" w:rsidRDefault="006D2539" w:rsidP="003A247D">
            <w:r w:rsidRPr="003A247D">
              <w:rPr>
                <w:rFonts w:hint="eastAsia"/>
              </w:rPr>
              <w:t>公共管理</w:t>
            </w:r>
            <w:r w:rsidRPr="003A247D">
              <w:rPr>
                <w:rFonts w:hint="eastAsia"/>
              </w:rPr>
              <w:t xml:space="preserve">       </w:t>
            </w:r>
            <w:r w:rsidRPr="003A247D">
              <w:t xml:space="preserve">              </w:t>
            </w:r>
            <w:r w:rsidRPr="003A247D">
              <w:rPr>
                <w:rFonts w:hint="eastAsia"/>
              </w:rPr>
              <w:t>城市制度经济学</w:t>
            </w:r>
          </w:p>
          <w:p w:rsidR="00E7365B" w:rsidRPr="003A247D" w:rsidRDefault="006D2539" w:rsidP="003A247D">
            <w:r w:rsidRPr="003A247D">
              <w:rPr>
                <w:rFonts w:hint="eastAsia"/>
              </w:rPr>
              <w:t>新型城市化与统筹城乡规划</w:t>
            </w:r>
          </w:p>
        </w:tc>
      </w:tr>
      <w:tr w:rsidR="00E7365B" w:rsidRPr="003A247D" w:rsidTr="003A247D">
        <w:trPr>
          <w:trHeight w:val="567"/>
        </w:trPr>
        <w:tc>
          <w:tcPr>
            <w:tcW w:w="1440" w:type="dxa"/>
            <w:shd w:val="clear" w:color="auto" w:fill="FFFFFF"/>
            <w:tcMar>
              <w:top w:w="0" w:type="dxa"/>
              <w:left w:w="105" w:type="dxa"/>
              <w:bottom w:w="0" w:type="dxa"/>
              <w:right w:w="105" w:type="dxa"/>
            </w:tcMar>
            <w:vAlign w:val="center"/>
          </w:tcPr>
          <w:p w:rsidR="00E7365B" w:rsidRPr="003A247D" w:rsidRDefault="006D2539" w:rsidP="003A247D">
            <w:proofErr w:type="gramStart"/>
            <w:r w:rsidRPr="003A247D">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E7365B" w:rsidRPr="003A247D" w:rsidRDefault="006D2539" w:rsidP="003A247D">
            <w:r w:rsidRPr="003A247D">
              <w:rPr>
                <w:rFonts w:hint="eastAsia"/>
              </w:rPr>
              <w:t>本专业申请硕士学位仅考：</w:t>
            </w:r>
            <w:r w:rsidRPr="003A247D">
              <w:rPr>
                <w:rFonts w:hint="eastAsia"/>
              </w:rPr>
              <w:t xml:space="preserve">  </w:t>
            </w:r>
            <w:r w:rsidRPr="003A247D">
              <w:t xml:space="preserve">         </w:t>
            </w:r>
          </w:p>
          <w:p w:rsidR="00E7365B" w:rsidRPr="003A247D" w:rsidRDefault="006D2539" w:rsidP="003A247D">
            <w:r w:rsidRPr="003A247D">
              <w:rPr>
                <w:rFonts w:hint="eastAsia"/>
              </w:rPr>
              <w:t>外国语言（英语</w:t>
            </w:r>
            <w:r w:rsidRPr="003A247D">
              <w:rPr>
                <w:rFonts w:hint="eastAsia"/>
              </w:rPr>
              <w:t>/</w:t>
            </w:r>
            <w:r w:rsidRPr="003A247D">
              <w:rPr>
                <w:rFonts w:hint="eastAsia"/>
              </w:rPr>
              <w:t>法语</w:t>
            </w:r>
            <w:r w:rsidRPr="003A247D">
              <w:rPr>
                <w:rFonts w:hint="eastAsia"/>
              </w:rPr>
              <w:t>/</w:t>
            </w:r>
            <w:r w:rsidRPr="003A247D">
              <w:rPr>
                <w:rFonts w:hint="eastAsia"/>
              </w:rPr>
              <w:t>日语</w:t>
            </w:r>
            <w:r w:rsidRPr="003A247D">
              <w:rPr>
                <w:rFonts w:hint="eastAsia"/>
              </w:rPr>
              <w:t>/</w:t>
            </w:r>
            <w:r w:rsidRPr="003A247D">
              <w:rPr>
                <w:rFonts w:hint="eastAsia"/>
              </w:rPr>
              <w:t>德语</w:t>
            </w:r>
            <w:r w:rsidRPr="003A247D">
              <w:rPr>
                <w:rFonts w:hint="eastAsia"/>
              </w:rPr>
              <w:t>/</w:t>
            </w:r>
            <w:r w:rsidRPr="003A247D">
              <w:rPr>
                <w:rFonts w:hint="eastAsia"/>
              </w:rPr>
              <w:t>俄语</w:t>
            </w:r>
            <w:r w:rsidRPr="003A247D">
              <w:rPr>
                <w:rFonts w:hint="eastAsia"/>
              </w:rPr>
              <w:t xml:space="preserve"> </w:t>
            </w:r>
            <w:r w:rsidRPr="003A247D">
              <w:rPr>
                <w:rFonts w:hint="eastAsia"/>
              </w:rPr>
              <w:t>任选一种）</w:t>
            </w:r>
            <w:r w:rsidRPr="003A247D">
              <w:rPr>
                <w:rFonts w:hint="eastAsia"/>
              </w:rPr>
              <w:t xml:space="preserve"> </w:t>
            </w:r>
          </w:p>
        </w:tc>
      </w:tr>
    </w:tbl>
    <w:p w:rsidR="00E7365B" w:rsidRDefault="00E7365B">
      <w:pPr>
        <w:jc w:val="left"/>
        <w:rPr>
          <w:rFonts w:asciiTheme="minorEastAsia" w:eastAsiaTheme="minorEastAsia" w:hAnsiTheme="minorEastAsia" w:cs="宋体"/>
          <w:b/>
          <w:bCs/>
          <w:color w:val="000000" w:themeColor="text1"/>
          <w:szCs w:val="21"/>
        </w:rPr>
      </w:pPr>
    </w:p>
    <w:p w:rsidR="00E7365B" w:rsidRDefault="006D2539">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五、报名条件</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1、坚持四项基本原则，表现良好的业务骨干，身体健康，能坚持在职学习；</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2、本科有学士学位者，可参加课程班学习，学士学位满三年及以上可申请参加同等学力申请硕士学位考试获取学位证书。</w:t>
      </w:r>
    </w:p>
    <w:p w:rsidR="00E7365B" w:rsidRDefault="00E7365B">
      <w:pPr>
        <w:spacing w:line="390" w:lineRule="exact"/>
        <w:rPr>
          <w:rFonts w:asciiTheme="minorEastAsia" w:eastAsiaTheme="minorEastAsia" w:hAnsiTheme="minorEastAsia" w:cs="宋体"/>
          <w:b/>
          <w:bCs/>
          <w:color w:val="000000" w:themeColor="text1"/>
          <w:szCs w:val="21"/>
        </w:rPr>
      </w:pPr>
    </w:p>
    <w:p w:rsidR="00E7365B" w:rsidRDefault="006D2539">
      <w:pPr>
        <w:spacing w:line="39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六、报名时间及考试科目</w:t>
      </w:r>
    </w:p>
    <w:p w:rsidR="00E7365B" w:rsidRDefault="006D2539">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1、课程班报名时间：正在报名中</w:t>
      </w:r>
    </w:p>
    <w:p w:rsidR="00E7365B" w:rsidRDefault="006D2539">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2、申硕考试报名：</w:t>
      </w:r>
      <w:r>
        <w:rPr>
          <w:rFonts w:asciiTheme="minorEastAsia" w:eastAsiaTheme="minorEastAsia" w:hAnsiTheme="minorEastAsia" w:hint="eastAsia"/>
          <w:color w:val="000000" w:themeColor="text1"/>
          <w:szCs w:val="21"/>
        </w:rPr>
        <w:t>全国外语水平考试及综合考试报名时间：每年2月初</w:t>
      </w:r>
    </w:p>
    <w:p w:rsidR="00E7365B" w:rsidRDefault="006D2539">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3、现场确认时间：每年2-3月份</w:t>
      </w:r>
    </w:p>
    <w:p w:rsidR="00E7365B" w:rsidRDefault="006D2539">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4、考试时间：每年5月份</w:t>
      </w:r>
    </w:p>
    <w:p w:rsidR="00E7365B" w:rsidRDefault="006D2539">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5、申硕考试科目：本专业只需参加全国外语水平考试即可申请硕士学位</w:t>
      </w:r>
    </w:p>
    <w:p w:rsidR="00E7365B" w:rsidRDefault="00E7365B">
      <w:pPr>
        <w:spacing w:line="390" w:lineRule="exact"/>
        <w:rPr>
          <w:rFonts w:asciiTheme="minorEastAsia" w:eastAsiaTheme="minorEastAsia" w:hAnsiTheme="minorEastAsia"/>
          <w:color w:val="000000" w:themeColor="text1"/>
          <w:szCs w:val="21"/>
        </w:rPr>
      </w:pPr>
    </w:p>
    <w:p w:rsidR="00E7365B" w:rsidRDefault="006D2539">
      <w:pPr>
        <w:spacing w:line="480" w:lineRule="exact"/>
        <w:rPr>
          <w:rStyle w:val="a9"/>
          <w:rFonts w:asciiTheme="minorEastAsia" w:eastAsiaTheme="minorEastAsia" w:hAnsiTheme="minorEastAsia"/>
          <w:color w:val="000000" w:themeColor="text1"/>
          <w:szCs w:val="21"/>
        </w:rPr>
      </w:pPr>
      <w:r>
        <w:rPr>
          <w:rStyle w:val="a9"/>
          <w:rFonts w:asciiTheme="minorEastAsia" w:eastAsiaTheme="minorEastAsia" w:hAnsiTheme="minorEastAsia" w:hint="eastAsia"/>
          <w:color w:val="000000" w:themeColor="text1"/>
          <w:szCs w:val="21"/>
        </w:rPr>
        <w:t>七、课报名材料</w:t>
      </w:r>
    </w:p>
    <w:p w:rsidR="00E7365B" w:rsidRDefault="006D2539">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1、本人身份证及复印件两份（原件验后归还）；</w:t>
      </w:r>
      <w:r>
        <w:rPr>
          <w:rFonts w:asciiTheme="minorEastAsia" w:eastAsiaTheme="minorEastAsia" w:hAnsiTheme="minorEastAsia" w:hint="eastAsia"/>
          <w:color w:val="000000" w:themeColor="text1"/>
          <w:szCs w:val="21"/>
        </w:rPr>
        <w:br/>
        <w:t xml:space="preserve">　　2、本科毕业证书及复印件和学士学位证书原件及复印件各两份（原件验后归还）；</w:t>
      </w:r>
      <w:r>
        <w:rPr>
          <w:rFonts w:asciiTheme="minorEastAsia" w:eastAsiaTheme="minorEastAsia" w:hAnsiTheme="minorEastAsia" w:hint="eastAsia"/>
          <w:color w:val="000000" w:themeColor="text1"/>
          <w:szCs w:val="21"/>
        </w:rPr>
        <w:br/>
        <w:t xml:space="preserve">　　3、正面1寸和2寸近照各3张（不限底）。</w:t>
      </w:r>
    </w:p>
    <w:p w:rsidR="00E7365B" w:rsidRDefault="00E7365B">
      <w:pPr>
        <w:spacing w:line="390" w:lineRule="exact"/>
        <w:rPr>
          <w:rFonts w:asciiTheme="minorEastAsia" w:eastAsiaTheme="minorEastAsia" w:hAnsiTheme="minorEastAsia"/>
          <w:color w:val="000000" w:themeColor="text1"/>
          <w:szCs w:val="21"/>
        </w:rPr>
      </w:pPr>
    </w:p>
    <w:p w:rsidR="00E7365B" w:rsidRDefault="006D2539">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八、</w:t>
      </w:r>
      <w:r>
        <w:rPr>
          <w:rFonts w:asciiTheme="minorEastAsia" w:eastAsiaTheme="minorEastAsia" w:hAnsiTheme="minorEastAsia" w:hint="eastAsia"/>
          <w:b/>
          <w:color w:val="000000" w:themeColor="text1"/>
          <w:sz w:val="21"/>
          <w:szCs w:val="21"/>
        </w:rPr>
        <w:t>学制、学费</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学制：约1年</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学习阶段分为两期：课程阶段和论文阶段</w:t>
      </w:r>
    </w:p>
    <w:p w:rsidR="00E7365B" w:rsidRDefault="006D2539">
      <w:pPr>
        <w:spacing w:line="360" w:lineRule="exact"/>
        <w:ind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学费：</w:t>
      </w:r>
      <w:r w:rsidR="0072497F" w:rsidRPr="0072497F">
        <w:rPr>
          <w:rFonts w:asciiTheme="minorEastAsia" w:eastAsiaTheme="minorEastAsia" w:hAnsiTheme="minorEastAsia"/>
          <w:color w:val="000000" w:themeColor="text1"/>
          <w:szCs w:val="21"/>
        </w:rPr>
        <w:t>26000</w:t>
      </w:r>
      <w:r w:rsidR="0072497F" w:rsidRPr="0072497F">
        <w:rPr>
          <w:rFonts w:asciiTheme="minorEastAsia" w:eastAsiaTheme="minorEastAsia" w:hAnsiTheme="minorEastAsia"/>
          <w:color w:val="000000" w:themeColor="text1"/>
          <w:szCs w:val="21"/>
        </w:rPr>
        <w:t xml:space="preserve"> </w:t>
      </w:r>
      <w:bookmarkStart w:id="0" w:name="_GoBack"/>
      <w:bookmarkEnd w:id="0"/>
      <w:r>
        <w:rPr>
          <w:rFonts w:asciiTheme="minorEastAsia" w:eastAsiaTheme="minorEastAsia" w:hAnsiTheme="minorEastAsia"/>
          <w:color w:val="000000" w:themeColor="text1"/>
          <w:szCs w:val="21"/>
        </w:rPr>
        <w:t>(不含教材费)</w:t>
      </w:r>
    </w:p>
    <w:p w:rsidR="00E7365B" w:rsidRDefault="00E7365B">
      <w:pPr>
        <w:pStyle w:val="a3"/>
        <w:ind w:leftChars="49" w:left="516" w:hangingChars="196" w:hanging="413"/>
        <w:rPr>
          <w:rFonts w:asciiTheme="minorEastAsia" w:eastAsiaTheme="minorEastAsia" w:hAnsiTheme="minorEastAsia"/>
          <w:b/>
          <w:color w:val="000000" w:themeColor="text1"/>
          <w:sz w:val="21"/>
          <w:szCs w:val="21"/>
        </w:rPr>
      </w:pPr>
    </w:p>
    <w:p w:rsidR="00E7365B" w:rsidRDefault="006D2539">
      <w:pPr>
        <w:pStyle w:val="a3"/>
        <w:ind w:firstLineChars="0" w:firstLine="0"/>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九、培养方式</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1、课程学习采取本地周末授课方式进行，将选派富有教学经验的教师授课。</w:t>
      </w:r>
    </w:p>
    <w:p w:rsidR="00E7365B" w:rsidRDefault="006D2539">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E7365B" w:rsidRDefault="00E7365B">
      <w:pPr>
        <w:pStyle w:val="a3"/>
        <w:ind w:firstLineChars="0" w:firstLine="0"/>
        <w:rPr>
          <w:rFonts w:asciiTheme="minorEastAsia" w:eastAsiaTheme="minorEastAsia" w:hAnsiTheme="minorEastAsia"/>
          <w:b/>
          <w:color w:val="000000" w:themeColor="text1"/>
          <w:sz w:val="21"/>
          <w:szCs w:val="21"/>
        </w:rPr>
      </w:pPr>
    </w:p>
    <w:p w:rsidR="00E7365B" w:rsidRDefault="006D2539">
      <w:pPr>
        <w:pStyle w:val="a3"/>
        <w:numPr>
          <w:ilvl w:val="0"/>
          <w:numId w:val="2"/>
        </w:num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获取证书</w:t>
      </w:r>
    </w:p>
    <w:p w:rsidR="00E7365B" w:rsidRDefault="006D2539">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学员通过同等学力人员申请硕士学位外国语水平全国统一考试，进行硕士学位论文答辩。通过同等学力水平认定，经我校学位委员会批准，授予硕士学位并颁发学位证书。</w:t>
      </w:r>
    </w:p>
    <w:p w:rsidR="00E7365B" w:rsidRDefault="006D2539">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注：申请人</w:t>
      </w:r>
      <w:proofErr w:type="gramStart"/>
      <w:r>
        <w:rPr>
          <w:rFonts w:asciiTheme="minorEastAsia" w:eastAsiaTheme="minorEastAsia" w:hAnsiTheme="minorEastAsia" w:cs="宋体" w:hint="eastAsia"/>
          <w:color w:val="000000" w:themeColor="text1"/>
          <w:szCs w:val="21"/>
        </w:rPr>
        <w:t>自资格</w:t>
      </w:r>
      <w:proofErr w:type="gramEnd"/>
      <w:r>
        <w:rPr>
          <w:rFonts w:asciiTheme="minorEastAsia" w:eastAsiaTheme="minorEastAsia" w:hAnsiTheme="minorEastAsia" w:cs="宋体" w:hint="eastAsia"/>
          <w:color w:val="000000" w:themeColor="text1"/>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E7365B" w:rsidRDefault="00E7365B">
      <w:pPr>
        <w:pStyle w:val="a3"/>
        <w:ind w:firstLineChars="0" w:firstLine="0"/>
        <w:rPr>
          <w:rFonts w:asciiTheme="minorEastAsia" w:eastAsiaTheme="minorEastAsia" w:hAnsiTheme="minorEastAsia"/>
          <w:b/>
          <w:color w:val="000000" w:themeColor="text1"/>
          <w:sz w:val="2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3A247D" w:rsidRDefault="003A247D">
      <w:pPr>
        <w:spacing w:line="360" w:lineRule="exact"/>
        <w:ind w:firstLineChars="200" w:firstLine="420"/>
        <w:rPr>
          <w:rFonts w:asciiTheme="minorEastAsia" w:eastAsiaTheme="minorEastAsia" w:hAnsiTheme="minorEastAsia"/>
          <w:color w:val="000000" w:themeColor="text1"/>
          <w:szCs w:val="21"/>
        </w:rPr>
      </w:pPr>
    </w:p>
    <w:p w:rsidR="003A247D" w:rsidRDefault="003A247D">
      <w:pPr>
        <w:spacing w:line="360" w:lineRule="exact"/>
        <w:ind w:firstLineChars="200" w:firstLine="420"/>
        <w:rPr>
          <w:rFonts w:asciiTheme="minorEastAsia" w:eastAsiaTheme="minorEastAsia" w:hAnsiTheme="minorEastAsia"/>
          <w:color w:val="000000" w:themeColor="text1"/>
          <w:szCs w:val="21"/>
        </w:rPr>
      </w:pPr>
    </w:p>
    <w:p w:rsidR="003A247D" w:rsidRDefault="003A247D">
      <w:pPr>
        <w:spacing w:line="360" w:lineRule="exact"/>
        <w:ind w:firstLineChars="200" w:firstLine="420"/>
        <w:rPr>
          <w:rFonts w:asciiTheme="minorEastAsia" w:eastAsiaTheme="minorEastAsia" w:hAnsiTheme="minorEastAsia"/>
          <w:color w:val="000000" w:themeColor="text1"/>
          <w:szCs w:val="21"/>
        </w:rPr>
      </w:pPr>
    </w:p>
    <w:p w:rsidR="003A247D" w:rsidRDefault="003A247D">
      <w:pPr>
        <w:spacing w:line="360" w:lineRule="exact"/>
        <w:ind w:firstLineChars="200" w:firstLine="420"/>
        <w:rPr>
          <w:rFonts w:asciiTheme="minorEastAsia" w:eastAsiaTheme="minorEastAsia" w:hAnsiTheme="minorEastAsia"/>
          <w:color w:val="000000" w:themeColor="text1"/>
          <w:szCs w:val="21"/>
        </w:rPr>
      </w:pPr>
    </w:p>
    <w:p w:rsidR="003A247D" w:rsidRDefault="003A247D">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F93A18" w:rsidRDefault="00F93A18" w:rsidP="004A0A75">
      <w:pPr>
        <w:jc w:val="center"/>
        <w:rPr>
          <w:sz w:val="36"/>
          <w:szCs w:val="36"/>
        </w:rPr>
      </w:pPr>
    </w:p>
    <w:p w:rsidR="004A0A75" w:rsidRDefault="004A0A75" w:rsidP="004A0A75">
      <w:pPr>
        <w:jc w:val="center"/>
        <w:rPr>
          <w:sz w:val="36"/>
          <w:szCs w:val="36"/>
        </w:rPr>
      </w:pPr>
      <w:r>
        <w:rPr>
          <w:rFonts w:hint="eastAsia"/>
          <w:sz w:val="36"/>
          <w:szCs w:val="36"/>
        </w:rPr>
        <w:lastRenderedPageBreak/>
        <w:t>校方通用报名表</w:t>
      </w:r>
    </w:p>
    <w:p w:rsidR="004A0A75" w:rsidRDefault="004A0A75" w:rsidP="004A0A75">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4A0A75" w:rsidTr="004A0A75">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vMerge w:val="restart"/>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4A0A75" w:rsidRDefault="004A0A75">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4A0A75" w:rsidRDefault="0072497F">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4A0A75">
              <w:rPr>
                <w:rFonts w:hint="eastAsia"/>
                <w:szCs w:val="21"/>
              </w:rPr>
              <w:t>银行汇款</w:t>
            </w:r>
            <w:r w:rsidR="004A0A75">
              <w:rPr>
                <w:szCs w:val="21"/>
              </w:rPr>
              <w:t xml:space="preserve">   </w:t>
            </w:r>
            <w:r w:rsidR="004A0A75">
              <w:rPr>
                <w:rFonts w:hint="eastAsia"/>
                <w:szCs w:val="21"/>
              </w:rPr>
              <w:t>现今付款</w:t>
            </w:r>
            <w:r w:rsidR="004A0A75">
              <w:rPr>
                <w:szCs w:val="21"/>
              </w:rPr>
              <w:t xml:space="preserve">   </w:t>
            </w:r>
            <w:r w:rsidR="004A0A75">
              <w:rPr>
                <w:rFonts w:hint="eastAsia"/>
                <w:szCs w:val="21"/>
              </w:rPr>
              <w:t>电子转账</w:t>
            </w: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1217" w:type="dxa"/>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8522" w:type="dxa"/>
            <w:gridSpan w:val="6"/>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工作简历</w:t>
            </w:r>
          </w:p>
        </w:tc>
      </w:tr>
      <w:tr w:rsidR="004A0A75" w:rsidTr="004A0A75">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4A0A75" w:rsidRDefault="004A0A75">
            <w:pPr>
              <w:jc w:val="left"/>
              <w:rPr>
                <w:szCs w:val="21"/>
              </w:rPr>
            </w:pPr>
          </w:p>
        </w:tc>
      </w:tr>
      <w:tr w:rsidR="004A0A75" w:rsidTr="004A0A75">
        <w:tc>
          <w:tcPr>
            <w:tcW w:w="8522" w:type="dxa"/>
            <w:gridSpan w:val="6"/>
            <w:tcBorders>
              <w:top w:val="single" w:sz="4" w:space="0" w:color="000000"/>
              <w:left w:val="single" w:sz="4" w:space="0" w:color="000000"/>
              <w:bottom w:val="single" w:sz="4" w:space="0" w:color="000000"/>
              <w:right w:val="single" w:sz="4" w:space="0" w:color="000000"/>
            </w:tcBorders>
            <w:hideMark/>
          </w:tcPr>
          <w:p w:rsidR="004A0A75" w:rsidRDefault="004A0A75">
            <w:pPr>
              <w:jc w:val="left"/>
              <w:rPr>
                <w:szCs w:val="21"/>
              </w:rPr>
            </w:pPr>
            <w:r>
              <w:rPr>
                <w:rFonts w:hint="eastAsia"/>
                <w:szCs w:val="21"/>
              </w:rPr>
              <w:t>学习建议</w:t>
            </w:r>
          </w:p>
        </w:tc>
      </w:tr>
    </w:tbl>
    <w:p w:rsidR="004A0A75" w:rsidRDefault="004A0A75" w:rsidP="004A0A75">
      <w:pPr>
        <w:jc w:val="left"/>
        <w:rPr>
          <w:szCs w:val="21"/>
        </w:rPr>
      </w:pPr>
    </w:p>
    <w:p w:rsidR="004A0A75" w:rsidRDefault="004A0A75" w:rsidP="004A0A75">
      <w:pPr>
        <w:jc w:val="left"/>
        <w:rPr>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4A0A75" w:rsidRDefault="004A0A75" w:rsidP="006D2539">
      <w:pPr>
        <w:spacing w:line="360" w:lineRule="exact"/>
        <w:rPr>
          <w:rFonts w:asciiTheme="minorEastAsia" w:eastAsiaTheme="minorEastAsia" w:hAnsiTheme="minorEastAsia"/>
          <w:color w:val="000000" w:themeColor="text1"/>
          <w:szCs w:val="21"/>
        </w:rPr>
      </w:pPr>
    </w:p>
    <w:p w:rsidR="004A0A75" w:rsidRDefault="004A0A75">
      <w:pPr>
        <w:spacing w:line="360" w:lineRule="exact"/>
        <w:ind w:firstLineChars="200" w:firstLine="420"/>
        <w:rPr>
          <w:rFonts w:asciiTheme="minorEastAsia" w:eastAsiaTheme="minorEastAsia" w:hAnsiTheme="minorEastAsia"/>
          <w:color w:val="000000" w:themeColor="text1"/>
          <w:szCs w:val="21"/>
        </w:rPr>
      </w:pPr>
    </w:p>
    <w:p w:rsidR="00E7365B" w:rsidRDefault="006D2539">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E7365B" w:rsidRDefault="00E7365B">
      <w:pPr>
        <w:rPr>
          <w:rFonts w:asciiTheme="minorEastAsia" w:eastAsiaTheme="minorEastAsia" w:hAnsiTheme="minorEastAsia"/>
          <w:color w:val="000000" w:themeColor="text1"/>
          <w:szCs w:val="21"/>
        </w:rPr>
      </w:pPr>
    </w:p>
    <w:p w:rsidR="00E7365B" w:rsidRDefault="00E7365B">
      <w:pPr>
        <w:rPr>
          <w:color w:val="000000" w:themeColor="text1"/>
        </w:rPr>
      </w:pPr>
    </w:p>
    <w:sectPr w:rsidR="00E7365B" w:rsidSect="00E7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0C65"/>
    <w:rsid w:val="00070C06"/>
    <w:rsid w:val="0016701F"/>
    <w:rsid w:val="002F53EA"/>
    <w:rsid w:val="003A247D"/>
    <w:rsid w:val="003A7BB4"/>
    <w:rsid w:val="00426D6A"/>
    <w:rsid w:val="004A0A75"/>
    <w:rsid w:val="005C3BF9"/>
    <w:rsid w:val="006061B6"/>
    <w:rsid w:val="006D2539"/>
    <w:rsid w:val="006F4E0A"/>
    <w:rsid w:val="0072497F"/>
    <w:rsid w:val="00740C65"/>
    <w:rsid w:val="00835E5A"/>
    <w:rsid w:val="008468E8"/>
    <w:rsid w:val="009054F3"/>
    <w:rsid w:val="00964685"/>
    <w:rsid w:val="00973C39"/>
    <w:rsid w:val="00A76168"/>
    <w:rsid w:val="00BD4FF5"/>
    <w:rsid w:val="00D23BE6"/>
    <w:rsid w:val="00D469FC"/>
    <w:rsid w:val="00DA0BEC"/>
    <w:rsid w:val="00E251EE"/>
    <w:rsid w:val="00E7365B"/>
    <w:rsid w:val="00E857B1"/>
    <w:rsid w:val="00F93A18"/>
    <w:rsid w:val="00FE310C"/>
    <w:rsid w:val="0CAC0036"/>
    <w:rsid w:val="0FBF3999"/>
    <w:rsid w:val="137B5EE8"/>
    <w:rsid w:val="36C6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7A2CF50-6BE1-4AB4-9420-42D97D45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65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7365B"/>
    <w:pPr>
      <w:spacing w:line="312" w:lineRule="auto"/>
      <w:ind w:firstLineChars="200" w:firstLine="480"/>
    </w:pPr>
    <w:rPr>
      <w:sz w:val="24"/>
    </w:rPr>
  </w:style>
  <w:style w:type="paragraph" w:styleId="a5">
    <w:name w:val="footer"/>
    <w:basedOn w:val="a"/>
    <w:link w:val="a6"/>
    <w:uiPriority w:val="99"/>
    <w:unhideWhenUsed/>
    <w:qFormat/>
    <w:rsid w:val="00E7365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7365B"/>
    <w:pPr>
      <w:pBdr>
        <w:bottom w:val="single" w:sz="6" w:space="1" w:color="auto"/>
      </w:pBdr>
      <w:tabs>
        <w:tab w:val="center" w:pos="4153"/>
        <w:tab w:val="right" w:pos="8306"/>
      </w:tabs>
      <w:snapToGrid w:val="0"/>
      <w:jc w:val="center"/>
    </w:pPr>
    <w:rPr>
      <w:sz w:val="18"/>
      <w:szCs w:val="18"/>
    </w:rPr>
  </w:style>
  <w:style w:type="character" w:styleId="a9">
    <w:name w:val="Strong"/>
    <w:qFormat/>
    <w:rsid w:val="00E7365B"/>
    <w:rPr>
      <w:rFonts w:ascii="Times New Roman" w:hAnsi="Times New Roman" w:cs="Times New Roman" w:hint="default"/>
      <w:b/>
      <w:bCs/>
      <w:lang w:bidi="ar-SA"/>
    </w:rPr>
  </w:style>
  <w:style w:type="character" w:styleId="aa">
    <w:name w:val="Hyperlink"/>
    <w:basedOn w:val="a0"/>
    <w:uiPriority w:val="99"/>
    <w:unhideWhenUsed/>
    <w:qFormat/>
    <w:rsid w:val="00E7365B"/>
    <w:rPr>
      <w:color w:val="0563C1" w:themeColor="hyperlink"/>
      <w:u w:val="single"/>
    </w:rPr>
  </w:style>
  <w:style w:type="character" w:customStyle="1" w:styleId="a4">
    <w:name w:val="正文文本缩进 字符"/>
    <w:basedOn w:val="a0"/>
    <w:link w:val="a3"/>
    <w:qFormat/>
    <w:rsid w:val="00E7365B"/>
    <w:rPr>
      <w:rFonts w:ascii="Calibri" w:eastAsia="宋体" w:hAnsi="Calibri" w:cs="Times New Roman"/>
      <w:sz w:val="24"/>
      <w:szCs w:val="24"/>
    </w:rPr>
  </w:style>
  <w:style w:type="paragraph" w:customStyle="1" w:styleId="1">
    <w:name w:val="列出段落1"/>
    <w:basedOn w:val="a"/>
    <w:uiPriority w:val="34"/>
    <w:qFormat/>
    <w:rsid w:val="00E7365B"/>
    <w:pPr>
      <w:ind w:firstLineChars="200" w:firstLine="420"/>
    </w:pPr>
  </w:style>
  <w:style w:type="character" w:customStyle="1" w:styleId="a8">
    <w:name w:val="页眉 字符"/>
    <w:basedOn w:val="a0"/>
    <w:link w:val="a7"/>
    <w:uiPriority w:val="99"/>
    <w:qFormat/>
    <w:rsid w:val="00E7365B"/>
    <w:rPr>
      <w:rFonts w:ascii="Calibri" w:eastAsia="宋体" w:hAnsi="Calibri" w:cs="Times New Roman"/>
      <w:sz w:val="18"/>
      <w:szCs w:val="18"/>
    </w:rPr>
  </w:style>
  <w:style w:type="character" w:customStyle="1" w:styleId="a6">
    <w:name w:val="页脚 字符"/>
    <w:basedOn w:val="a0"/>
    <w:link w:val="a5"/>
    <w:uiPriority w:val="99"/>
    <w:qFormat/>
    <w:rsid w:val="00E736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25</cp:revision>
  <dcterms:created xsi:type="dcterms:W3CDTF">2017-09-27T05:16:00Z</dcterms:created>
  <dcterms:modified xsi:type="dcterms:W3CDTF">2019-02-22T06:42:00Z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