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75" w:rsidRDefault="00275BE9">
      <w:pPr>
        <w:spacing w:line="360" w:lineRule="exact"/>
        <w:jc w:val="center"/>
        <w:rPr>
          <w:rFonts w:ascii="宋体" w:hAnsi="宋体" w:cs="宋体"/>
          <w:b/>
          <w:bCs/>
          <w:sz w:val="32"/>
          <w:szCs w:val="32"/>
        </w:rPr>
      </w:pPr>
      <w:r>
        <w:rPr>
          <w:rFonts w:ascii="宋体" w:hAnsi="宋体" w:cs="宋体" w:hint="eastAsia"/>
          <w:b/>
          <w:bCs/>
          <w:sz w:val="32"/>
          <w:szCs w:val="32"/>
        </w:rPr>
        <w:t>南昌大学艺术与设计学院美术学专业同等学力</w:t>
      </w:r>
    </w:p>
    <w:p w:rsidR="006F1475" w:rsidRDefault="00275BE9">
      <w:pPr>
        <w:spacing w:line="360" w:lineRule="exact"/>
        <w:jc w:val="center"/>
        <w:rPr>
          <w:rFonts w:ascii="宋体" w:hAnsi="宋体" w:cs="宋体"/>
          <w:b/>
          <w:bCs/>
          <w:color w:val="FF0000"/>
          <w:sz w:val="32"/>
          <w:szCs w:val="32"/>
        </w:rPr>
      </w:pPr>
      <w:r>
        <w:rPr>
          <w:rFonts w:ascii="宋体" w:hAnsi="宋体" w:cs="宋体" w:hint="eastAsia"/>
          <w:b/>
          <w:bCs/>
          <w:sz w:val="32"/>
          <w:szCs w:val="32"/>
        </w:rPr>
        <w:t>申请硕士学位招生简章（全国班）</w:t>
      </w:r>
    </w:p>
    <w:p w:rsidR="006F1475" w:rsidRDefault="006F1475">
      <w:pPr>
        <w:spacing w:line="360" w:lineRule="exact"/>
        <w:ind w:firstLineChars="200" w:firstLine="480"/>
        <w:rPr>
          <w:rFonts w:ascii="宋体" w:hAnsi="宋体" w:cs="宋体"/>
          <w:color w:val="FF0000"/>
          <w:sz w:val="24"/>
        </w:rPr>
      </w:pPr>
    </w:p>
    <w:p w:rsidR="006F1475" w:rsidRDefault="00275BE9">
      <w:pPr>
        <w:spacing w:line="360" w:lineRule="exact"/>
        <w:ind w:firstLineChars="200" w:firstLine="480"/>
        <w:rPr>
          <w:rFonts w:ascii="宋体" w:hAnsi="宋体" w:cs="宋体"/>
          <w:sz w:val="24"/>
        </w:rPr>
      </w:pPr>
      <w:r>
        <w:rPr>
          <w:rFonts w:ascii="宋体" w:hAnsi="宋体" w:cs="宋体" w:hint="eastAsia"/>
          <w:sz w:val="24"/>
        </w:rPr>
        <w:t>南昌大学是一所“文理工医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6F1475" w:rsidRDefault="006F1475">
      <w:pPr>
        <w:spacing w:line="360" w:lineRule="exact"/>
        <w:ind w:firstLineChars="200" w:firstLine="480"/>
        <w:rPr>
          <w:rFonts w:ascii="宋体" w:hAnsi="宋体" w:cs="宋体"/>
          <w:sz w:val="24"/>
        </w:rPr>
      </w:pPr>
    </w:p>
    <w:p w:rsidR="006F1475" w:rsidRDefault="00275BE9">
      <w:pPr>
        <w:numPr>
          <w:ilvl w:val="0"/>
          <w:numId w:val="1"/>
        </w:numPr>
        <w:spacing w:line="360" w:lineRule="exact"/>
        <w:rPr>
          <w:rFonts w:ascii="宋体" w:hAnsi="宋体" w:cs="宋体"/>
          <w:b/>
          <w:bCs/>
          <w:sz w:val="24"/>
        </w:rPr>
      </w:pPr>
      <w:r>
        <w:rPr>
          <w:rFonts w:ascii="宋体" w:hAnsi="宋体" w:cs="宋体" w:hint="eastAsia"/>
          <w:b/>
          <w:bCs/>
          <w:sz w:val="24"/>
        </w:rPr>
        <w:t>专业简述</w:t>
      </w:r>
    </w:p>
    <w:p w:rsidR="006F1475" w:rsidRDefault="00275BE9">
      <w:pPr>
        <w:spacing w:line="360" w:lineRule="exact"/>
        <w:ind w:firstLineChars="200" w:firstLine="480"/>
        <w:rPr>
          <w:rFonts w:ascii="宋体" w:hAnsi="宋体" w:cs="宋体"/>
          <w:sz w:val="24"/>
        </w:rPr>
      </w:pPr>
      <w:r>
        <w:rPr>
          <w:rFonts w:ascii="宋体" w:hAnsi="宋体" w:cs="宋体" w:hint="eastAsia"/>
          <w:sz w:val="24"/>
        </w:rPr>
        <w:t>南昌大学艺术与设计学院拥有设计学、美术学、音乐与舞蹈学、广播电视艺术学四个硕士学位授权点。其中，设计艺术学为省级重点学科。工业设计为江西省品牌专业。学院秉持教学科研创作展示四位一体、协调发展的教学理念，培养适应社会需求的高素质的艺术专业人才，为江西及全国的经济建设和精神文明建设服务。</w:t>
      </w:r>
    </w:p>
    <w:p w:rsidR="006F1475" w:rsidRDefault="00275BE9">
      <w:pPr>
        <w:spacing w:line="360" w:lineRule="exact"/>
        <w:ind w:firstLineChars="200" w:firstLine="480"/>
        <w:rPr>
          <w:rFonts w:ascii="宋体" w:hAnsi="宋体" w:cs="宋体"/>
          <w:sz w:val="24"/>
        </w:rPr>
      </w:pPr>
      <w:r>
        <w:rPr>
          <w:rFonts w:ascii="宋体" w:hAnsi="宋体" w:cs="宋体" w:hint="eastAsia"/>
          <w:sz w:val="24"/>
        </w:rPr>
        <w:t>美术学是人文科学的组成部分，是一门研究美术现象及其规律的科学。美术学作为艺术学科的一个分支，涵盖了视觉造型创作与美术史论研究的广泛领域，是艺术学领域的支柱学科之一，在我国文化事业的建设和发展中起着重要的作用。</w:t>
      </w:r>
    </w:p>
    <w:p w:rsidR="006F1475" w:rsidRDefault="00275BE9">
      <w:pPr>
        <w:spacing w:line="360" w:lineRule="exact"/>
        <w:rPr>
          <w:rFonts w:ascii="宋体" w:hAnsi="宋体" w:cs="宋体"/>
          <w:sz w:val="24"/>
        </w:rPr>
      </w:pPr>
      <w:r>
        <w:rPr>
          <w:rFonts w:ascii="宋体" w:hAnsi="宋体" w:cs="宋体" w:hint="eastAsia"/>
          <w:sz w:val="24"/>
        </w:rPr>
        <w:t xml:space="preserve">    为适应社会发展和经济建设的需要，提高艺术与设计领域专业人员的综合素质，多渠道地促进美术学专业人才培养，经国务院学位委员会批准，我校特在全国各大城市开展美术学专业在职读研招生及培养工作。</w:t>
      </w:r>
    </w:p>
    <w:p w:rsidR="006F1475" w:rsidRDefault="006F1475">
      <w:pPr>
        <w:spacing w:line="360" w:lineRule="exact"/>
        <w:rPr>
          <w:rFonts w:ascii="宋体" w:hAnsi="宋体" w:cs="宋体"/>
          <w:sz w:val="24"/>
        </w:rPr>
      </w:pPr>
    </w:p>
    <w:p w:rsidR="006F1475" w:rsidRDefault="00275BE9">
      <w:pPr>
        <w:numPr>
          <w:ilvl w:val="0"/>
          <w:numId w:val="1"/>
        </w:numPr>
        <w:spacing w:line="360" w:lineRule="exact"/>
        <w:rPr>
          <w:rFonts w:ascii="宋体" w:hAnsi="宋体" w:cs="宋体"/>
          <w:b/>
          <w:bCs/>
          <w:sz w:val="24"/>
        </w:rPr>
      </w:pPr>
      <w:r>
        <w:rPr>
          <w:rFonts w:ascii="宋体" w:hAnsi="宋体" w:cs="宋体" w:hint="eastAsia"/>
          <w:b/>
          <w:bCs/>
          <w:sz w:val="24"/>
        </w:rPr>
        <w:t>培养目标</w:t>
      </w:r>
    </w:p>
    <w:p w:rsidR="006F1475" w:rsidRDefault="00275BE9">
      <w:pPr>
        <w:spacing w:line="360" w:lineRule="exact"/>
        <w:ind w:firstLineChars="200" w:firstLine="480"/>
        <w:rPr>
          <w:rFonts w:ascii="宋体" w:hAnsi="宋体" w:cs="宋体"/>
          <w:sz w:val="24"/>
        </w:rPr>
      </w:pPr>
      <w:r>
        <w:rPr>
          <w:rFonts w:ascii="宋体" w:hAnsi="宋体" w:cs="宋体" w:hint="eastAsia"/>
          <w:sz w:val="24"/>
        </w:rPr>
        <w:t>1、本专业以马克思主义史学与文艺学原理作为指导思想，培养学生掌握美术学基本理论知识，具有较高的艺术创作和艺术管理能力；</w:t>
      </w:r>
    </w:p>
    <w:p w:rsidR="006F1475" w:rsidRDefault="00275BE9">
      <w:pPr>
        <w:spacing w:line="360" w:lineRule="exact"/>
        <w:ind w:firstLineChars="200" w:firstLine="480"/>
        <w:rPr>
          <w:rFonts w:ascii="宋体" w:hAnsi="宋体" w:cs="宋体"/>
          <w:sz w:val="24"/>
        </w:rPr>
      </w:pPr>
      <w:r>
        <w:rPr>
          <w:rFonts w:ascii="宋体" w:hAnsi="宋体" w:cs="宋体" w:hint="eastAsia"/>
          <w:sz w:val="24"/>
        </w:rPr>
        <w:t>2、能在高等院校、机关单位、出版社、博物馆及大型企业等从事美术教学、美学研究、企宣设计、艺术管理、美术评论和编辑、职业画家和插图师等工作的高级专门人才。</w:t>
      </w:r>
    </w:p>
    <w:p w:rsidR="006F1475" w:rsidRDefault="006F1475">
      <w:pPr>
        <w:spacing w:line="360" w:lineRule="exact"/>
        <w:rPr>
          <w:rFonts w:ascii="宋体" w:hAnsi="宋体" w:cs="宋体"/>
          <w:sz w:val="24"/>
        </w:rPr>
      </w:pPr>
    </w:p>
    <w:p w:rsidR="006F1475" w:rsidRDefault="00275BE9">
      <w:pPr>
        <w:numPr>
          <w:ilvl w:val="0"/>
          <w:numId w:val="1"/>
        </w:numPr>
        <w:spacing w:line="360" w:lineRule="exact"/>
        <w:rPr>
          <w:rFonts w:ascii="宋体" w:hAnsi="宋体" w:cs="宋体"/>
          <w:sz w:val="24"/>
        </w:rPr>
      </w:pPr>
      <w:r>
        <w:rPr>
          <w:rFonts w:ascii="宋体" w:hAnsi="宋体" w:cs="宋体" w:hint="eastAsia"/>
          <w:b/>
          <w:bCs/>
          <w:sz w:val="24"/>
        </w:rPr>
        <w:t>专业优势</w:t>
      </w:r>
    </w:p>
    <w:p w:rsidR="006F1475" w:rsidRDefault="00275BE9">
      <w:pPr>
        <w:spacing w:line="360" w:lineRule="exact"/>
        <w:ind w:firstLineChars="200" w:firstLine="480"/>
        <w:rPr>
          <w:rFonts w:ascii="宋体" w:hAnsi="宋体" w:cs="宋体"/>
          <w:sz w:val="24"/>
        </w:rPr>
      </w:pPr>
      <w:r>
        <w:rPr>
          <w:rFonts w:ascii="宋体" w:hAnsi="宋体" w:cs="宋体" w:hint="eastAsia"/>
          <w:sz w:val="24"/>
        </w:rPr>
        <w:t>【申硕仅考英语】艺术与设计学院招生专业申请硕士学位仅考外语科目，省去专业课程复习时间和精力，使得外语单科复习时间充裕，大大提高申硕通过率；</w:t>
      </w:r>
    </w:p>
    <w:p w:rsidR="006F1475" w:rsidRDefault="00275BE9">
      <w:pPr>
        <w:spacing w:line="360" w:lineRule="exact"/>
        <w:ind w:firstLineChars="200" w:firstLine="480"/>
        <w:rPr>
          <w:rFonts w:ascii="宋体" w:hAnsi="宋体" w:cs="宋体"/>
          <w:sz w:val="24"/>
        </w:rPr>
      </w:pPr>
      <w:r>
        <w:rPr>
          <w:rFonts w:ascii="宋体" w:hAnsi="宋体" w:cs="宋体" w:hint="eastAsia"/>
          <w:sz w:val="24"/>
        </w:rPr>
        <w:t>【学费低】艺术与设计学院同等学力申硕专业学费仅</w:t>
      </w:r>
      <w:bookmarkStart w:id="0" w:name="_GoBack"/>
      <w:bookmarkEnd w:id="0"/>
      <w:r>
        <w:rPr>
          <w:rFonts w:ascii="宋体" w:hAnsi="宋体" w:cs="宋体" w:hint="eastAsia"/>
          <w:sz w:val="24"/>
        </w:rPr>
        <w:t>1.21万元，相比较于其他同类院校艺术类专业学费低2万余元，切实为学员减轻经济压力；</w:t>
      </w:r>
    </w:p>
    <w:p w:rsidR="006F1475" w:rsidRDefault="00275BE9">
      <w:pPr>
        <w:spacing w:line="360" w:lineRule="exact"/>
        <w:ind w:firstLineChars="200" w:firstLine="480"/>
        <w:rPr>
          <w:rFonts w:ascii="宋体" w:hAnsi="宋体" w:cs="宋体"/>
          <w:sz w:val="24"/>
        </w:rPr>
      </w:pPr>
      <w:r>
        <w:rPr>
          <w:rFonts w:ascii="宋体" w:hAnsi="宋体" w:cs="宋体" w:hint="eastAsia"/>
          <w:sz w:val="24"/>
        </w:rPr>
        <w:t>【重实践】学院注重教学、科研与实践结合。与多个单位建立实践教学合作关系，定期组织外出实习，使得学生就业面广，就业率高；</w:t>
      </w:r>
    </w:p>
    <w:p w:rsidR="006F1475" w:rsidRDefault="00275BE9">
      <w:pPr>
        <w:spacing w:line="360" w:lineRule="exact"/>
        <w:ind w:firstLineChars="200" w:firstLine="480"/>
        <w:rPr>
          <w:rFonts w:ascii="宋体" w:hAnsi="宋体" w:cs="宋体"/>
          <w:sz w:val="24"/>
        </w:rPr>
      </w:pPr>
      <w:r>
        <w:rPr>
          <w:rFonts w:ascii="宋体" w:hAnsi="宋体" w:cs="宋体" w:hint="eastAsia"/>
          <w:sz w:val="24"/>
        </w:rPr>
        <w:t>【师资力量强】美术系教师师资力量雄厚，科研成果显著，承担了国家和省级各类教改与科研课题，个人作品被国内外各美术馆及机构收藏，培养了大批优秀毕业生。</w:t>
      </w:r>
    </w:p>
    <w:p w:rsidR="006F1475" w:rsidRDefault="006F1475">
      <w:pPr>
        <w:spacing w:line="360" w:lineRule="exact"/>
        <w:rPr>
          <w:rFonts w:ascii="宋体" w:hAnsi="宋体" w:cs="宋体"/>
          <w:sz w:val="24"/>
        </w:rPr>
      </w:pPr>
    </w:p>
    <w:p w:rsidR="006F1475" w:rsidRDefault="00275BE9">
      <w:pPr>
        <w:numPr>
          <w:ilvl w:val="0"/>
          <w:numId w:val="1"/>
        </w:numPr>
        <w:spacing w:line="360" w:lineRule="exact"/>
        <w:rPr>
          <w:rFonts w:ascii="宋体" w:hAnsi="宋体" w:cs="宋体"/>
          <w:b/>
          <w:bCs/>
          <w:sz w:val="24"/>
        </w:rPr>
      </w:pPr>
      <w:r>
        <w:rPr>
          <w:rFonts w:ascii="宋体" w:hAnsi="宋体" w:cs="宋体" w:hint="eastAsia"/>
          <w:b/>
          <w:bCs/>
          <w:sz w:val="24"/>
        </w:rPr>
        <w:t>课程设置</w:t>
      </w:r>
    </w:p>
    <w:p w:rsidR="006F1475" w:rsidRDefault="006F1475">
      <w:pPr>
        <w:spacing w:line="360" w:lineRule="exact"/>
        <w:rPr>
          <w:rFonts w:ascii="宋体" w:hAnsi="宋体" w:cs="宋体"/>
          <w:b/>
          <w:bCs/>
          <w:sz w:val="24"/>
        </w:rPr>
      </w:pPr>
    </w:p>
    <w:tbl>
      <w:tblPr>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6"/>
        <w:gridCol w:w="6180"/>
      </w:tblGrid>
      <w:tr w:rsidR="006F1475" w:rsidRPr="00233128" w:rsidTr="00AE400A">
        <w:trPr>
          <w:trHeight w:val="633"/>
        </w:trPr>
        <w:tc>
          <w:tcPr>
            <w:tcW w:w="2686" w:type="dxa"/>
            <w:shd w:val="clear" w:color="auto" w:fill="auto"/>
            <w:vAlign w:val="center"/>
          </w:tcPr>
          <w:p w:rsidR="006F1475" w:rsidRPr="00233128" w:rsidRDefault="00275BE9" w:rsidP="00233128">
            <w:r w:rsidRPr="00233128">
              <w:rPr>
                <w:rFonts w:hint="eastAsia"/>
              </w:rPr>
              <w:t>课程设置</w:t>
            </w:r>
          </w:p>
        </w:tc>
        <w:tc>
          <w:tcPr>
            <w:tcW w:w="6180" w:type="dxa"/>
            <w:shd w:val="clear" w:color="auto" w:fill="auto"/>
            <w:vAlign w:val="center"/>
          </w:tcPr>
          <w:p w:rsidR="006F1475" w:rsidRPr="00233128" w:rsidRDefault="00275BE9" w:rsidP="00233128">
            <w:r w:rsidRPr="00233128">
              <w:rPr>
                <w:rFonts w:hint="eastAsia"/>
              </w:rPr>
              <w:t>课程名称</w:t>
            </w:r>
          </w:p>
        </w:tc>
      </w:tr>
      <w:tr w:rsidR="006F1475" w:rsidRPr="00233128" w:rsidTr="00AE400A">
        <w:trPr>
          <w:trHeight w:val="633"/>
        </w:trPr>
        <w:tc>
          <w:tcPr>
            <w:tcW w:w="2686" w:type="dxa"/>
            <w:shd w:val="clear" w:color="auto" w:fill="auto"/>
            <w:vAlign w:val="center"/>
          </w:tcPr>
          <w:p w:rsidR="006F1475" w:rsidRPr="00233128" w:rsidRDefault="00275BE9" w:rsidP="00233128">
            <w:r w:rsidRPr="00233128">
              <w:rPr>
                <w:rFonts w:hint="eastAsia"/>
              </w:rPr>
              <w:t>公共课</w:t>
            </w:r>
          </w:p>
        </w:tc>
        <w:tc>
          <w:tcPr>
            <w:tcW w:w="6180" w:type="dxa"/>
            <w:shd w:val="clear" w:color="auto" w:fill="auto"/>
            <w:vAlign w:val="center"/>
          </w:tcPr>
          <w:p w:rsidR="006F1475" w:rsidRPr="00233128" w:rsidRDefault="00275BE9" w:rsidP="00233128">
            <w:r w:rsidRPr="00233128">
              <w:rPr>
                <w:rFonts w:hint="eastAsia"/>
              </w:rPr>
              <w:t>英语（上、下）</w:t>
            </w:r>
            <w:r w:rsidRPr="00233128">
              <w:rPr>
                <w:rFonts w:hint="eastAsia"/>
              </w:rPr>
              <w:t xml:space="preserve">    </w:t>
            </w:r>
            <w:r w:rsidRPr="00233128">
              <w:t xml:space="preserve">  </w:t>
            </w:r>
            <w:r w:rsidRPr="00233128">
              <w:rPr>
                <w:rFonts w:hint="eastAsia"/>
              </w:rPr>
              <w:t>自然辩证法概论</w:t>
            </w:r>
          </w:p>
          <w:p w:rsidR="006F1475" w:rsidRPr="00233128" w:rsidRDefault="00275BE9" w:rsidP="00233128">
            <w:r w:rsidRPr="00233128">
              <w:rPr>
                <w:rFonts w:hint="eastAsia"/>
              </w:rPr>
              <w:t>中国特色社会主义理论与实践研究</w:t>
            </w:r>
          </w:p>
        </w:tc>
      </w:tr>
      <w:tr w:rsidR="006F1475" w:rsidRPr="00233128" w:rsidTr="00AE400A">
        <w:trPr>
          <w:trHeight w:val="727"/>
        </w:trPr>
        <w:tc>
          <w:tcPr>
            <w:tcW w:w="2686" w:type="dxa"/>
            <w:shd w:val="clear" w:color="auto" w:fill="auto"/>
            <w:vAlign w:val="center"/>
          </w:tcPr>
          <w:p w:rsidR="006F1475" w:rsidRPr="00233128" w:rsidRDefault="00275BE9" w:rsidP="00233128">
            <w:r w:rsidRPr="00233128">
              <w:rPr>
                <w:rFonts w:hint="eastAsia"/>
              </w:rPr>
              <w:t>专业核心课</w:t>
            </w:r>
          </w:p>
        </w:tc>
        <w:tc>
          <w:tcPr>
            <w:tcW w:w="6180" w:type="dxa"/>
            <w:shd w:val="clear" w:color="auto" w:fill="auto"/>
            <w:vAlign w:val="center"/>
          </w:tcPr>
          <w:p w:rsidR="006F1475" w:rsidRPr="00233128" w:rsidRDefault="00275BE9" w:rsidP="00233128">
            <w:r w:rsidRPr="00233128">
              <w:rPr>
                <w:rFonts w:hint="eastAsia"/>
              </w:rPr>
              <w:t>美学原理</w:t>
            </w:r>
            <w:r w:rsidRPr="00233128">
              <w:rPr>
                <w:rFonts w:hint="eastAsia"/>
              </w:rPr>
              <w:t xml:space="preserve"> </w:t>
            </w:r>
            <w:r w:rsidRPr="00233128">
              <w:t xml:space="preserve">           </w:t>
            </w:r>
            <w:r w:rsidRPr="00233128">
              <w:rPr>
                <w:rFonts w:hint="eastAsia"/>
              </w:rPr>
              <w:t>创作理论研究</w:t>
            </w:r>
          </w:p>
          <w:p w:rsidR="006F1475" w:rsidRPr="00233128" w:rsidRDefault="00275BE9" w:rsidP="00233128">
            <w:r w:rsidRPr="00233128">
              <w:rPr>
                <w:rFonts w:hint="eastAsia"/>
              </w:rPr>
              <w:t>中外美术史论研究</w:t>
            </w:r>
            <w:r w:rsidRPr="00233128">
              <w:rPr>
                <w:rFonts w:hint="eastAsia"/>
              </w:rPr>
              <w:t xml:space="preserve">   </w:t>
            </w:r>
          </w:p>
        </w:tc>
      </w:tr>
      <w:tr w:rsidR="006F1475" w:rsidRPr="00233128" w:rsidTr="00AE400A">
        <w:trPr>
          <w:trHeight w:val="803"/>
        </w:trPr>
        <w:tc>
          <w:tcPr>
            <w:tcW w:w="2686" w:type="dxa"/>
            <w:shd w:val="clear" w:color="auto" w:fill="auto"/>
            <w:vAlign w:val="center"/>
          </w:tcPr>
          <w:p w:rsidR="006F1475" w:rsidRPr="00233128" w:rsidRDefault="00275BE9" w:rsidP="00233128">
            <w:r w:rsidRPr="00233128">
              <w:rPr>
                <w:rFonts w:hint="eastAsia"/>
              </w:rPr>
              <w:t>专业选修课</w:t>
            </w:r>
          </w:p>
        </w:tc>
        <w:tc>
          <w:tcPr>
            <w:tcW w:w="6180" w:type="dxa"/>
            <w:shd w:val="clear" w:color="auto" w:fill="auto"/>
            <w:vAlign w:val="center"/>
          </w:tcPr>
          <w:p w:rsidR="006F1475" w:rsidRPr="00233128" w:rsidRDefault="00275BE9" w:rsidP="00233128">
            <w:r w:rsidRPr="00233128">
              <w:rPr>
                <w:rFonts w:hint="eastAsia"/>
              </w:rPr>
              <w:t>雕塑创作研究</w:t>
            </w:r>
            <w:r w:rsidRPr="00233128">
              <w:rPr>
                <w:rFonts w:hint="eastAsia"/>
              </w:rPr>
              <w:t xml:space="preserve">     </w:t>
            </w:r>
            <w:r w:rsidRPr="00233128">
              <w:t xml:space="preserve">   </w:t>
            </w:r>
            <w:r w:rsidRPr="00233128">
              <w:rPr>
                <w:rFonts w:hint="eastAsia"/>
              </w:rPr>
              <w:t>中外文学名著导读</w:t>
            </w:r>
          </w:p>
          <w:p w:rsidR="006F1475" w:rsidRPr="00233128" w:rsidRDefault="00275BE9" w:rsidP="00233128">
            <w:r w:rsidRPr="00233128">
              <w:rPr>
                <w:rFonts w:hint="eastAsia"/>
              </w:rPr>
              <w:t>油画创作</w:t>
            </w:r>
            <w:r w:rsidRPr="00233128">
              <w:rPr>
                <w:rFonts w:hint="eastAsia"/>
              </w:rPr>
              <w:t xml:space="preserve">          </w:t>
            </w:r>
            <w:r w:rsidRPr="00233128">
              <w:t xml:space="preserve"> </w:t>
            </w:r>
            <w:r w:rsidRPr="00233128">
              <w:rPr>
                <w:rFonts w:hint="eastAsia"/>
              </w:rPr>
              <w:t xml:space="preserve"> </w:t>
            </w:r>
            <w:r w:rsidRPr="00233128">
              <w:rPr>
                <w:rFonts w:hint="eastAsia"/>
              </w:rPr>
              <w:t>素描形式语言研究</w:t>
            </w:r>
            <w:r w:rsidRPr="00233128">
              <w:rPr>
                <w:rFonts w:hint="eastAsia"/>
              </w:rPr>
              <w:t xml:space="preserve"> </w:t>
            </w:r>
          </w:p>
          <w:p w:rsidR="006F1475" w:rsidRPr="00233128" w:rsidRDefault="00275BE9" w:rsidP="00233128">
            <w:r w:rsidRPr="00233128">
              <w:rPr>
                <w:rFonts w:hint="eastAsia"/>
              </w:rPr>
              <w:t>中国书画形式</w:t>
            </w:r>
            <w:r w:rsidRPr="00233128">
              <w:rPr>
                <w:rFonts w:hint="eastAsia"/>
              </w:rPr>
              <w:t xml:space="preserve">        </w:t>
            </w:r>
            <w:r w:rsidRPr="00233128">
              <w:rPr>
                <w:rFonts w:hint="eastAsia"/>
              </w:rPr>
              <w:t>数字媒体艺术创作</w:t>
            </w:r>
            <w:r w:rsidRPr="00233128">
              <w:rPr>
                <w:rFonts w:hint="eastAsia"/>
              </w:rPr>
              <w:t xml:space="preserve"> </w:t>
            </w:r>
          </w:p>
          <w:p w:rsidR="006F1475" w:rsidRPr="00233128" w:rsidRDefault="00275BE9" w:rsidP="00233128">
            <w:r w:rsidRPr="00233128">
              <w:t>现代心理美学</w:t>
            </w:r>
            <w:r w:rsidRPr="00233128">
              <w:rPr>
                <w:rFonts w:hint="eastAsia"/>
              </w:rPr>
              <w:t xml:space="preserve">        </w:t>
            </w:r>
            <w:r w:rsidRPr="00233128">
              <w:rPr>
                <w:rFonts w:hint="eastAsia"/>
              </w:rPr>
              <w:t>中西美术比较研究</w:t>
            </w:r>
          </w:p>
        </w:tc>
      </w:tr>
      <w:tr w:rsidR="006F1475" w:rsidRPr="00233128" w:rsidTr="00AE400A">
        <w:trPr>
          <w:trHeight w:val="638"/>
        </w:trPr>
        <w:tc>
          <w:tcPr>
            <w:tcW w:w="2686" w:type="dxa"/>
            <w:shd w:val="clear" w:color="auto" w:fill="auto"/>
            <w:vAlign w:val="center"/>
          </w:tcPr>
          <w:p w:rsidR="006F1475" w:rsidRPr="00233128" w:rsidRDefault="00275BE9" w:rsidP="00233128">
            <w:r w:rsidRPr="00233128">
              <w:rPr>
                <w:rFonts w:hint="eastAsia"/>
              </w:rPr>
              <w:t>申硕科目</w:t>
            </w:r>
          </w:p>
        </w:tc>
        <w:tc>
          <w:tcPr>
            <w:tcW w:w="6180" w:type="dxa"/>
            <w:shd w:val="clear" w:color="auto" w:fill="auto"/>
            <w:vAlign w:val="center"/>
          </w:tcPr>
          <w:p w:rsidR="006F1475" w:rsidRPr="00233128" w:rsidRDefault="00275BE9" w:rsidP="00233128">
            <w:r w:rsidRPr="00233128">
              <w:rPr>
                <w:rFonts w:hint="eastAsia"/>
              </w:rPr>
              <w:t xml:space="preserve">  </w:t>
            </w:r>
            <w:r w:rsidRPr="00233128">
              <w:rPr>
                <w:rFonts w:hint="eastAsia"/>
              </w:rPr>
              <w:t>外语</w:t>
            </w:r>
            <w:r w:rsidRPr="00233128">
              <w:rPr>
                <w:rFonts w:hint="eastAsia"/>
              </w:rPr>
              <w:t xml:space="preserve"> </w:t>
            </w:r>
            <w:r w:rsidRPr="00233128">
              <w:rPr>
                <w:rFonts w:hint="eastAsia"/>
              </w:rPr>
              <w:t>（英</w:t>
            </w:r>
            <w:r w:rsidRPr="00233128">
              <w:rPr>
                <w:rFonts w:hint="eastAsia"/>
              </w:rPr>
              <w:t>/</w:t>
            </w:r>
            <w:r w:rsidRPr="00233128">
              <w:rPr>
                <w:rFonts w:hint="eastAsia"/>
              </w:rPr>
              <w:t>日</w:t>
            </w:r>
            <w:r w:rsidRPr="00233128">
              <w:rPr>
                <w:rFonts w:hint="eastAsia"/>
              </w:rPr>
              <w:t>/</w:t>
            </w:r>
            <w:r w:rsidRPr="00233128">
              <w:rPr>
                <w:rFonts w:hint="eastAsia"/>
              </w:rPr>
              <w:t>德</w:t>
            </w:r>
            <w:r w:rsidRPr="00233128">
              <w:rPr>
                <w:rFonts w:hint="eastAsia"/>
              </w:rPr>
              <w:t>/</w:t>
            </w:r>
            <w:r w:rsidRPr="00233128">
              <w:rPr>
                <w:rFonts w:hint="eastAsia"/>
              </w:rPr>
              <w:t>法</w:t>
            </w:r>
            <w:r w:rsidRPr="00233128">
              <w:rPr>
                <w:rFonts w:hint="eastAsia"/>
              </w:rPr>
              <w:t>/</w:t>
            </w:r>
            <w:r w:rsidRPr="00233128">
              <w:rPr>
                <w:rFonts w:hint="eastAsia"/>
              </w:rPr>
              <w:t>俄）</w:t>
            </w:r>
          </w:p>
        </w:tc>
      </w:tr>
    </w:tbl>
    <w:p w:rsidR="006F1475" w:rsidRDefault="006F1475">
      <w:pPr>
        <w:spacing w:line="360" w:lineRule="exact"/>
        <w:rPr>
          <w:rFonts w:ascii="宋体" w:hAnsi="宋体" w:cs="宋体"/>
          <w:sz w:val="24"/>
        </w:rPr>
      </w:pPr>
    </w:p>
    <w:p w:rsidR="006F1475" w:rsidRDefault="00275BE9">
      <w:pPr>
        <w:numPr>
          <w:ilvl w:val="0"/>
          <w:numId w:val="1"/>
        </w:numPr>
        <w:spacing w:line="360" w:lineRule="exact"/>
        <w:rPr>
          <w:rFonts w:ascii="宋体" w:hAnsi="宋体" w:cs="宋体"/>
          <w:b/>
          <w:bCs/>
          <w:sz w:val="24"/>
        </w:rPr>
      </w:pPr>
      <w:r>
        <w:rPr>
          <w:rFonts w:ascii="宋体" w:hAnsi="宋体" w:cs="宋体" w:hint="eastAsia"/>
          <w:b/>
          <w:bCs/>
          <w:sz w:val="24"/>
        </w:rPr>
        <w:t>报名及入学条件</w:t>
      </w:r>
    </w:p>
    <w:p w:rsidR="006F1475" w:rsidRDefault="00275BE9">
      <w:pPr>
        <w:spacing w:line="360" w:lineRule="exact"/>
        <w:rPr>
          <w:rFonts w:ascii="宋体" w:hAnsi="宋体" w:cs="宋体"/>
          <w:sz w:val="24"/>
        </w:rPr>
      </w:pPr>
      <w:r>
        <w:rPr>
          <w:rFonts w:ascii="宋体" w:hAnsi="宋体" w:cs="宋体" w:hint="eastAsia"/>
          <w:sz w:val="24"/>
        </w:rPr>
        <w:t xml:space="preserve">　  1、报名条件：本科有学士学位或以上学位者；</w:t>
      </w:r>
    </w:p>
    <w:p w:rsidR="006F1475" w:rsidRDefault="00275BE9">
      <w:pPr>
        <w:spacing w:line="360" w:lineRule="exact"/>
        <w:rPr>
          <w:rFonts w:ascii="宋体" w:hAnsi="宋体" w:cs="宋体"/>
          <w:sz w:val="24"/>
        </w:rPr>
      </w:pPr>
      <w:r>
        <w:rPr>
          <w:rFonts w:ascii="宋体" w:hAnsi="宋体" w:cs="宋体" w:hint="eastAsia"/>
          <w:sz w:val="24"/>
        </w:rPr>
        <w:t xml:space="preserve">　　2、报名时间：正在报名中；</w:t>
      </w:r>
    </w:p>
    <w:p w:rsidR="006F1475" w:rsidRDefault="00275BE9">
      <w:pPr>
        <w:spacing w:line="360" w:lineRule="exact"/>
        <w:rPr>
          <w:rFonts w:ascii="宋体" w:hAnsi="宋体" w:cs="宋体"/>
          <w:sz w:val="24"/>
        </w:rPr>
      </w:pPr>
      <w:r>
        <w:rPr>
          <w:rFonts w:ascii="宋体" w:hAnsi="宋体" w:cs="宋体" w:hint="eastAsia"/>
          <w:sz w:val="24"/>
        </w:rPr>
        <w:t xml:space="preserve">　　3、报名手续：身份证、毕业证、学位证及复印件一份，一寸蓝底的免冠照片三张；</w:t>
      </w:r>
    </w:p>
    <w:p w:rsidR="006F1475" w:rsidRDefault="00275BE9">
      <w:pPr>
        <w:spacing w:line="360" w:lineRule="exact"/>
        <w:ind w:firstLine="420"/>
        <w:rPr>
          <w:rFonts w:ascii="宋体" w:hAnsi="宋体" w:cs="宋体"/>
          <w:color w:val="FF0000"/>
          <w:sz w:val="24"/>
        </w:rPr>
      </w:pPr>
      <w:r>
        <w:rPr>
          <w:rFonts w:ascii="宋体" w:hAnsi="宋体" w:cs="宋体" w:hint="eastAsia"/>
          <w:sz w:val="24"/>
        </w:rPr>
        <w:t>4、上课地址：招生地区本地开课。</w:t>
      </w:r>
    </w:p>
    <w:p w:rsidR="006F1475" w:rsidRDefault="006F1475">
      <w:pPr>
        <w:spacing w:line="360" w:lineRule="exact"/>
        <w:ind w:firstLine="420"/>
        <w:rPr>
          <w:rFonts w:ascii="宋体" w:hAnsi="宋体" w:cs="宋体"/>
          <w:sz w:val="24"/>
        </w:rPr>
      </w:pPr>
    </w:p>
    <w:p w:rsidR="006F1475" w:rsidRDefault="00275BE9">
      <w:pPr>
        <w:spacing w:line="360" w:lineRule="exact"/>
        <w:rPr>
          <w:rFonts w:ascii="宋体" w:hAnsi="宋体" w:cs="宋体"/>
          <w:b/>
          <w:bCs/>
          <w:sz w:val="24"/>
        </w:rPr>
      </w:pPr>
      <w:r>
        <w:rPr>
          <w:rFonts w:ascii="宋体" w:hAnsi="宋体" w:cs="宋体" w:hint="eastAsia"/>
          <w:b/>
          <w:bCs/>
          <w:sz w:val="24"/>
        </w:rPr>
        <w:t>六、培养方式与费用</w:t>
      </w:r>
    </w:p>
    <w:p w:rsidR="006F1475" w:rsidRDefault="00275BE9">
      <w:pPr>
        <w:spacing w:line="360" w:lineRule="exact"/>
        <w:rPr>
          <w:rFonts w:ascii="宋体" w:hAnsi="宋体" w:cs="宋体"/>
          <w:sz w:val="24"/>
        </w:rPr>
      </w:pPr>
      <w:r>
        <w:rPr>
          <w:rFonts w:ascii="宋体" w:hAnsi="宋体" w:cs="宋体" w:hint="eastAsia"/>
          <w:sz w:val="24"/>
        </w:rPr>
        <w:t xml:space="preserve">　　1、学制：1-2年；</w:t>
      </w:r>
    </w:p>
    <w:p w:rsidR="006F1475" w:rsidRDefault="00275BE9">
      <w:pPr>
        <w:spacing w:line="360" w:lineRule="exact"/>
        <w:rPr>
          <w:rFonts w:ascii="宋体" w:hAnsi="宋体" w:cs="宋体"/>
          <w:color w:val="000000" w:themeColor="text1"/>
          <w:sz w:val="24"/>
        </w:rPr>
      </w:pPr>
      <w:r>
        <w:rPr>
          <w:rFonts w:ascii="宋体" w:hAnsi="宋体" w:cs="宋体" w:hint="eastAsia"/>
          <w:color w:val="000000" w:themeColor="text1"/>
          <w:sz w:val="24"/>
        </w:rPr>
        <w:t xml:space="preserve">    2、培养方式：按国家政策进修期间采取周末集中学习、跟读、自学等方式，完成所申请专业硕士研究生培养方案规定的课程；</w:t>
      </w:r>
    </w:p>
    <w:p w:rsidR="006F1475" w:rsidRDefault="00275BE9">
      <w:pPr>
        <w:spacing w:line="360" w:lineRule="exact"/>
        <w:rPr>
          <w:rFonts w:ascii="宋体" w:hAnsi="宋体" w:cs="宋体"/>
          <w:color w:val="000000" w:themeColor="text1"/>
          <w:sz w:val="24"/>
        </w:rPr>
      </w:pPr>
      <w:r>
        <w:rPr>
          <w:rFonts w:ascii="宋体" w:hAnsi="宋体" w:cs="宋体" w:hint="eastAsia"/>
          <w:color w:val="000000" w:themeColor="text1"/>
          <w:sz w:val="24"/>
        </w:rPr>
        <w:t xml:space="preserve">　　3、费用：学费1.21万元，不含教材资料费和论文指导答辩费。</w:t>
      </w:r>
    </w:p>
    <w:p w:rsidR="006F1475" w:rsidRDefault="00275BE9">
      <w:pPr>
        <w:spacing w:line="360" w:lineRule="exact"/>
        <w:rPr>
          <w:rFonts w:ascii="宋体" w:hAnsi="宋体" w:cs="宋体"/>
          <w:color w:val="000000" w:themeColor="text1"/>
          <w:sz w:val="24"/>
        </w:rPr>
      </w:pPr>
      <w:r>
        <w:rPr>
          <w:rFonts w:ascii="宋体" w:hAnsi="宋体" w:cs="宋体" w:hint="eastAsia"/>
          <w:color w:val="000000" w:themeColor="text1"/>
          <w:sz w:val="24"/>
        </w:rPr>
        <w:t xml:space="preserve"> </w:t>
      </w:r>
    </w:p>
    <w:p w:rsidR="006F1475" w:rsidRDefault="00275BE9">
      <w:pPr>
        <w:spacing w:line="360" w:lineRule="exact"/>
        <w:rPr>
          <w:rFonts w:ascii="宋体" w:hAnsi="宋体" w:cs="宋体"/>
          <w:b/>
          <w:bCs/>
          <w:sz w:val="24"/>
        </w:rPr>
      </w:pPr>
      <w:r>
        <w:rPr>
          <w:rFonts w:ascii="宋体" w:hAnsi="宋体" w:cs="宋体" w:hint="eastAsia"/>
          <w:b/>
          <w:bCs/>
          <w:sz w:val="24"/>
        </w:rPr>
        <w:t>七、获取证书</w:t>
      </w:r>
    </w:p>
    <w:p w:rsidR="006F1475" w:rsidRDefault="00275BE9">
      <w:pPr>
        <w:spacing w:line="360" w:lineRule="exact"/>
        <w:ind w:firstLine="420"/>
        <w:rPr>
          <w:rFonts w:ascii="宋体" w:hAnsi="宋体" w:cs="宋体"/>
          <w:sz w:val="24"/>
        </w:rPr>
      </w:pPr>
      <w:r>
        <w:rPr>
          <w:rFonts w:ascii="宋体" w:hAnsi="宋体" w:cs="宋体" w:hint="eastAsia"/>
          <w:sz w:val="24"/>
        </w:rPr>
        <w:t>学员通过同等学力人员申请硕士学位外国语水平全国统一考试和学科综合水平全国统一考试，进行硕士学位论文答辩。通过同等学力水平认定，经我校学位委员会批准，授予硕士学位并颁发学位证书。</w:t>
      </w:r>
    </w:p>
    <w:p w:rsidR="006F1475" w:rsidRDefault="00275BE9">
      <w:pPr>
        <w:spacing w:line="360" w:lineRule="exact"/>
        <w:ind w:firstLine="420"/>
        <w:rPr>
          <w:rFonts w:ascii="宋体" w:hAnsi="宋体" w:cs="宋体"/>
          <w:sz w:val="24"/>
        </w:rPr>
      </w:pPr>
      <w:r>
        <w:rPr>
          <w:rFonts w:ascii="宋体" w:hAnsi="宋体" w:cs="宋体" w:hint="eastAsia"/>
          <w:sz w:val="24"/>
        </w:rPr>
        <w:t>注：申请人自资格审查合格之日起，必须在七年之内修完所申请专业硕士研究生培养方案规定的课程，按要求参加考试，取得合格成绩，修满规定的学分，在省级学术刊物发表一篇与所学专业相关的学术论文（第一作者或独立完成）。</w:t>
      </w:r>
    </w:p>
    <w:p w:rsidR="006F1475" w:rsidRDefault="00275BE9">
      <w:pPr>
        <w:spacing w:line="360" w:lineRule="exact"/>
        <w:rPr>
          <w:rFonts w:ascii="宋体" w:hAnsi="宋体" w:cs="宋体"/>
          <w:sz w:val="24"/>
        </w:rPr>
      </w:pPr>
      <w:r>
        <w:rPr>
          <w:rFonts w:ascii="宋体" w:hAnsi="宋体" w:cs="宋体" w:hint="eastAsia"/>
          <w:sz w:val="24"/>
        </w:rPr>
        <w:t xml:space="preserve"> </w:t>
      </w:r>
    </w:p>
    <w:p w:rsidR="00233128" w:rsidRDefault="00233128" w:rsidP="00873AC8">
      <w:pPr>
        <w:jc w:val="center"/>
        <w:rPr>
          <w:rFonts w:ascii="宋体" w:hAnsi="宋体" w:cs="宋体" w:hint="eastAsia"/>
          <w:b/>
          <w:bCs/>
          <w:sz w:val="24"/>
        </w:rPr>
      </w:pPr>
    </w:p>
    <w:p w:rsidR="00233128" w:rsidRDefault="00233128" w:rsidP="00873AC8">
      <w:pPr>
        <w:jc w:val="center"/>
        <w:rPr>
          <w:rFonts w:ascii="宋体" w:hAnsi="宋体" w:cs="宋体" w:hint="eastAsia"/>
          <w:b/>
          <w:bCs/>
          <w:sz w:val="24"/>
        </w:rPr>
      </w:pPr>
    </w:p>
    <w:p w:rsidR="00873AC8" w:rsidRDefault="00873AC8" w:rsidP="00873AC8">
      <w:pPr>
        <w:jc w:val="center"/>
        <w:rPr>
          <w:sz w:val="36"/>
          <w:szCs w:val="36"/>
        </w:rPr>
      </w:pPr>
      <w:r>
        <w:rPr>
          <w:rFonts w:hint="eastAsia"/>
          <w:sz w:val="36"/>
          <w:szCs w:val="36"/>
        </w:rPr>
        <w:lastRenderedPageBreak/>
        <w:t>校方通用报名表</w:t>
      </w:r>
    </w:p>
    <w:p w:rsidR="00873AC8" w:rsidRDefault="00873AC8" w:rsidP="00873AC8">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7"/>
        <w:gridCol w:w="1217"/>
        <w:gridCol w:w="1217"/>
        <w:gridCol w:w="1135"/>
        <w:gridCol w:w="1300"/>
        <w:gridCol w:w="2436"/>
      </w:tblGrid>
      <w:tr w:rsidR="00873AC8" w:rsidTr="00873AC8">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873AC8" w:rsidRDefault="00873AC8">
            <w:pPr>
              <w:jc w:val="left"/>
              <w:rPr>
                <w:szCs w:val="21"/>
              </w:rPr>
            </w:pPr>
          </w:p>
        </w:tc>
      </w:tr>
      <w:tr w:rsidR="00873AC8" w:rsidTr="00873AC8">
        <w:tc>
          <w:tcPr>
            <w:tcW w:w="1217" w:type="dxa"/>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873AC8" w:rsidRDefault="00873AC8">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873AC8" w:rsidRDefault="00873AC8">
            <w:pPr>
              <w:jc w:val="left"/>
              <w:rPr>
                <w:szCs w:val="21"/>
              </w:rPr>
            </w:pPr>
          </w:p>
        </w:tc>
      </w:tr>
      <w:tr w:rsidR="00873AC8" w:rsidTr="00873AC8">
        <w:tc>
          <w:tcPr>
            <w:tcW w:w="1217" w:type="dxa"/>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873AC8" w:rsidRDefault="00873AC8">
            <w:pPr>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873AC8" w:rsidRDefault="00873AC8">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873AC8" w:rsidRDefault="00873AC8">
            <w:pPr>
              <w:jc w:val="left"/>
              <w:rPr>
                <w:szCs w:val="21"/>
              </w:rPr>
            </w:pPr>
          </w:p>
        </w:tc>
      </w:tr>
      <w:tr w:rsidR="00873AC8" w:rsidTr="00873AC8">
        <w:tc>
          <w:tcPr>
            <w:tcW w:w="1217" w:type="dxa"/>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873AC8" w:rsidRDefault="00873AC8">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873AC8" w:rsidRDefault="00873AC8">
            <w:pPr>
              <w:jc w:val="left"/>
              <w:rPr>
                <w:szCs w:val="21"/>
              </w:rPr>
            </w:pPr>
          </w:p>
        </w:tc>
      </w:tr>
      <w:tr w:rsidR="00873AC8" w:rsidTr="00873AC8">
        <w:tc>
          <w:tcPr>
            <w:tcW w:w="1217" w:type="dxa"/>
            <w:vMerge w:val="restart"/>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873AC8" w:rsidRDefault="00873AC8">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873AC8" w:rsidRDefault="00873AC8">
            <w:pPr>
              <w:jc w:val="left"/>
              <w:rPr>
                <w:szCs w:val="21"/>
              </w:rPr>
            </w:pPr>
          </w:p>
        </w:tc>
      </w:tr>
      <w:tr w:rsidR="00873AC8" w:rsidTr="00873AC8">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873AC8" w:rsidRDefault="00873AC8">
            <w:pPr>
              <w:widowControl/>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873AC8" w:rsidRDefault="00873AC8">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873AC8" w:rsidRDefault="00873AC8">
            <w:pPr>
              <w:jc w:val="left"/>
              <w:rPr>
                <w:szCs w:val="21"/>
              </w:rPr>
            </w:pPr>
          </w:p>
        </w:tc>
      </w:tr>
      <w:tr w:rsidR="00873AC8" w:rsidTr="00873AC8">
        <w:tc>
          <w:tcPr>
            <w:tcW w:w="1217" w:type="dxa"/>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873AC8" w:rsidRDefault="00873AC8">
            <w:pPr>
              <w:jc w:val="left"/>
              <w:rPr>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873AC8" w:rsidRDefault="002F1756">
            <w:pPr>
              <w:ind w:firstLineChars="150" w:firstLine="315"/>
              <w:jc w:val="left"/>
              <w:rPr>
                <w:szCs w:val="21"/>
              </w:rPr>
            </w:pPr>
            <w:r w:rsidRPr="002F1756">
              <w:pict>
                <v:rect id="_x0000_s2050" style="position:absolute;left:0;text-align:left;margin-left:.65pt;margin-top:2.35pt;width:9.8pt;height:9.75pt;z-index:251660288;mso-position-horizontal-relative:text;mso-position-vertical-relative:text"/>
              </w:pict>
            </w:r>
            <w:r w:rsidRPr="002F1756">
              <w:pict>
                <v:rect id="_x0000_s2051" style="position:absolute;left:0;text-align:left;margin-left:59.95pt;margin-top:2.35pt;width:9.75pt;height:9.75pt;z-index:251661312;mso-position-horizontal-relative:text;mso-position-vertical-relative:text"/>
              </w:pict>
            </w:r>
            <w:r w:rsidRPr="002F1756">
              <w:pict>
                <v:rect id="_x0000_s2052" style="position:absolute;left:0;text-align:left;margin-left:118.4pt;margin-top:2.35pt;width:8.3pt;height:9.75pt;z-index:251662336;mso-position-horizontal-relative:text;mso-position-vertical-relative:text"/>
              </w:pict>
            </w:r>
            <w:r w:rsidR="00873AC8">
              <w:rPr>
                <w:rFonts w:hint="eastAsia"/>
                <w:szCs w:val="21"/>
              </w:rPr>
              <w:t>银行汇款</w:t>
            </w:r>
            <w:r w:rsidR="00873AC8">
              <w:rPr>
                <w:szCs w:val="21"/>
              </w:rPr>
              <w:t xml:space="preserve">   </w:t>
            </w:r>
            <w:r w:rsidR="00873AC8">
              <w:rPr>
                <w:rFonts w:hint="eastAsia"/>
                <w:szCs w:val="21"/>
              </w:rPr>
              <w:t>现今付款</w:t>
            </w:r>
            <w:r w:rsidR="00873AC8">
              <w:rPr>
                <w:szCs w:val="21"/>
              </w:rPr>
              <w:t xml:space="preserve">   </w:t>
            </w:r>
            <w:r w:rsidR="00873AC8">
              <w:rPr>
                <w:rFonts w:hint="eastAsia"/>
                <w:szCs w:val="21"/>
              </w:rPr>
              <w:t>电子转账</w:t>
            </w:r>
          </w:p>
        </w:tc>
      </w:tr>
      <w:tr w:rsidR="00873AC8" w:rsidTr="00873AC8">
        <w:tc>
          <w:tcPr>
            <w:tcW w:w="1217" w:type="dxa"/>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873AC8" w:rsidRDefault="00873AC8">
            <w:pPr>
              <w:jc w:val="left"/>
              <w:rPr>
                <w:szCs w:val="21"/>
              </w:rPr>
            </w:pPr>
          </w:p>
        </w:tc>
      </w:tr>
      <w:tr w:rsidR="00873AC8" w:rsidTr="00873AC8">
        <w:tc>
          <w:tcPr>
            <w:tcW w:w="1217" w:type="dxa"/>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873AC8" w:rsidRDefault="00873AC8">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873AC8" w:rsidRDefault="00873AC8">
            <w:pPr>
              <w:jc w:val="left"/>
              <w:rPr>
                <w:szCs w:val="21"/>
              </w:rPr>
            </w:pPr>
          </w:p>
        </w:tc>
      </w:tr>
      <w:tr w:rsidR="00873AC8" w:rsidTr="00873AC8">
        <w:tc>
          <w:tcPr>
            <w:tcW w:w="1217" w:type="dxa"/>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873AC8" w:rsidRDefault="00873AC8">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邮</w:t>
            </w:r>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873AC8" w:rsidRDefault="00873AC8">
            <w:pPr>
              <w:jc w:val="left"/>
              <w:rPr>
                <w:szCs w:val="21"/>
              </w:rPr>
            </w:pPr>
          </w:p>
        </w:tc>
      </w:tr>
      <w:tr w:rsidR="00873AC8" w:rsidTr="00873AC8">
        <w:tc>
          <w:tcPr>
            <w:tcW w:w="1217" w:type="dxa"/>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873AC8" w:rsidRDefault="00873AC8">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873AC8" w:rsidRDefault="00873AC8">
            <w:pPr>
              <w:jc w:val="left"/>
              <w:rPr>
                <w:szCs w:val="21"/>
              </w:rPr>
            </w:pPr>
          </w:p>
        </w:tc>
      </w:tr>
      <w:tr w:rsidR="00873AC8" w:rsidTr="00873AC8">
        <w:tc>
          <w:tcPr>
            <w:tcW w:w="1217" w:type="dxa"/>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873AC8" w:rsidRDefault="00873AC8">
            <w:pPr>
              <w:jc w:val="left"/>
              <w:rPr>
                <w:szCs w:val="21"/>
              </w:rPr>
            </w:pPr>
          </w:p>
        </w:tc>
      </w:tr>
      <w:tr w:rsidR="00873AC8" w:rsidTr="00873AC8">
        <w:tc>
          <w:tcPr>
            <w:tcW w:w="8522" w:type="dxa"/>
            <w:gridSpan w:val="6"/>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工作简历</w:t>
            </w:r>
          </w:p>
        </w:tc>
      </w:tr>
      <w:tr w:rsidR="00873AC8" w:rsidTr="00873AC8">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873AC8" w:rsidRDefault="00873AC8">
            <w:pPr>
              <w:jc w:val="left"/>
              <w:rPr>
                <w:szCs w:val="21"/>
              </w:rPr>
            </w:pPr>
          </w:p>
        </w:tc>
      </w:tr>
      <w:tr w:rsidR="00873AC8" w:rsidTr="00873AC8">
        <w:tc>
          <w:tcPr>
            <w:tcW w:w="8522" w:type="dxa"/>
            <w:gridSpan w:val="6"/>
            <w:tcBorders>
              <w:top w:val="single" w:sz="4" w:space="0" w:color="000000"/>
              <w:left w:val="single" w:sz="4" w:space="0" w:color="000000"/>
              <w:bottom w:val="single" w:sz="4" w:space="0" w:color="000000"/>
              <w:right w:val="single" w:sz="4" w:space="0" w:color="000000"/>
            </w:tcBorders>
            <w:hideMark/>
          </w:tcPr>
          <w:p w:rsidR="00873AC8" w:rsidRDefault="00873AC8">
            <w:pPr>
              <w:jc w:val="left"/>
              <w:rPr>
                <w:szCs w:val="21"/>
              </w:rPr>
            </w:pPr>
            <w:r>
              <w:rPr>
                <w:rFonts w:hint="eastAsia"/>
                <w:szCs w:val="21"/>
              </w:rPr>
              <w:t>学习建议</w:t>
            </w:r>
          </w:p>
        </w:tc>
      </w:tr>
    </w:tbl>
    <w:p w:rsidR="00873AC8" w:rsidRDefault="00873AC8" w:rsidP="00873AC8">
      <w:pPr>
        <w:jc w:val="left"/>
        <w:rPr>
          <w:szCs w:val="21"/>
        </w:rPr>
      </w:pPr>
    </w:p>
    <w:p w:rsidR="00873AC8" w:rsidRDefault="00873AC8" w:rsidP="00873AC8">
      <w:pPr>
        <w:jc w:val="left"/>
        <w:rPr>
          <w:szCs w:val="21"/>
        </w:rPr>
      </w:pPr>
    </w:p>
    <w:p w:rsidR="00873AC8" w:rsidRDefault="00873AC8" w:rsidP="00873AC8">
      <w:pPr>
        <w:spacing w:line="360" w:lineRule="exact"/>
        <w:rPr>
          <w:rFonts w:ascii="宋体" w:hAnsi="宋体" w:cs="宋体"/>
          <w:b/>
          <w:bCs/>
          <w:sz w:val="24"/>
        </w:rPr>
      </w:pPr>
    </w:p>
    <w:p w:rsidR="00873AC8" w:rsidRDefault="00873AC8" w:rsidP="00873AC8">
      <w:pPr>
        <w:spacing w:line="360" w:lineRule="exact"/>
        <w:ind w:firstLineChars="200" w:firstLine="480"/>
        <w:rPr>
          <w:rFonts w:ascii="宋体" w:hAnsi="宋体" w:cs="宋体"/>
          <w:sz w:val="24"/>
        </w:rPr>
      </w:pPr>
    </w:p>
    <w:p w:rsidR="00873AC8" w:rsidRDefault="00873AC8" w:rsidP="00873AC8"/>
    <w:p w:rsidR="00873AC8" w:rsidRDefault="00873AC8" w:rsidP="00873AC8"/>
    <w:p w:rsidR="00873AC8" w:rsidRDefault="00873AC8" w:rsidP="00873AC8"/>
    <w:p w:rsidR="006F1475" w:rsidRDefault="006F1475"/>
    <w:p w:rsidR="006F1475" w:rsidRDefault="006F1475"/>
    <w:sectPr w:rsidR="006F1475" w:rsidSect="006F147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7E1" w:rsidRDefault="001547E1" w:rsidP="00873AC8">
      <w:r>
        <w:separator/>
      </w:r>
    </w:p>
  </w:endnote>
  <w:endnote w:type="continuationSeparator" w:id="0">
    <w:p w:rsidR="001547E1" w:rsidRDefault="001547E1" w:rsidP="00873A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7E1" w:rsidRDefault="001547E1" w:rsidP="00873AC8">
      <w:r>
        <w:separator/>
      </w:r>
    </w:p>
  </w:footnote>
  <w:footnote w:type="continuationSeparator" w:id="0">
    <w:p w:rsidR="001547E1" w:rsidRDefault="001547E1" w:rsidP="00873A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51B34"/>
    <w:multiLevelType w:val="singleLevel"/>
    <w:tmpl w:val="59C51B34"/>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08A6"/>
    <w:rsid w:val="00017ADD"/>
    <w:rsid w:val="00037972"/>
    <w:rsid w:val="00044F93"/>
    <w:rsid w:val="000C3FC1"/>
    <w:rsid w:val="000F5742"/>
    <w:rsid w:val="00146E18"/>
    <w:rsid w:val="001547E1"/>
    <w:rsid w:val="00156B9F"/>
    <w:rsid w:val="001D7048"/>
    <w:rsid w:val="00233128"/>
    <w:rsid w:val="0025656C"/>
    <w:rsid w:val="0026480F"/>
    <w:rsid w:val="00275BE9"/>
    <w:rsid w:val="002A2B63"/>
    <w:rsid w:val="002B462B"/>
    <w:rsid w:val="002E56E2"/>
    <w:rsid w:val="002E67D2"/>
    <w:rsid w:val="002F1756"/>
    <w:rsid w:val="00303D2B"/>
    <w:rsid w:val="00322E2F"/>
    <w:rsid w:val="00346F0D"/>
    <w:rsid w:val="0036259B"/>
    <w:rsid w:val="003B779A"/>
    <w:rsid w:val="004045E8"/>
    <w:rsid w:val="004332A8"/>
    <w:rsid w:val="00433378"/>
    <w:rsid w:val="00491CBA"/>
    <w:rsid w:val="004A0235"/>
    <w:rsid w:val="004B6A11"/>
    <w:rsid w:val="004F7233"/>
    <w:rsid w:val="00513898"/>
    <w:rsid w:val="00514D79"/>
    <w:rsid w:val="00530D5A"/>
    <w:rsid w:val="0055327D"/>
    <w:rsid w:val="0055372B"/>
    <w:rsid w:val="005C79A9"/>
    <w:rsid w:val="005D68A7"/>
    <w:rsid w:val="005F4A6B"/>
    <w:rsid w:val="00633033"/>
    <w:rsid w:val="006342DF"/>
    <w:rsid w:val="006457B1"/>
    <w:rsid w:val="00646B0A"/>
    <w:rsid w:val="00652BAF"/>
    <w:rsid w:val="00675C2F"/>
    <w:rsid w:val="006A7B0E"/>
    <w:rsid w:val="006B6C61"/>
    <w:rsid w:val="006F1475"/>
    <w:rsid w:val="0070452C"/>
    <w:rsid w:val="007170E7"/>
    <w:rsid w:val="00737712"/>
    <w:rsid w:val="007508A6"/>
    <w:rsid w:val="0077176B"/>
    <w:rsid w:val="007766C2"/>
    <w:rsid w:val="007823DD"/>
    <w:rsid w:val="0078469D"/>
    <w:rsid w:val="007B0CBC"/>
    <w:rsid w:val="007C1122"/>
    <w:rsid w:val="007D3680"/>
    <w:rsid w:val="007E10C8"/>
    <w:rsid w:val="008712F2"/>
    <w:rsid w:val="00873AC8"/>
    <w:rsid w:val="008771CD"/>
    <w:rsid w:val="008E5AE6"/>
    <w:rsid w:val="008F21F0"/>
    <w:rsid w:val="00902F39"/>
    <w:rsid w:val="009A6F40"/>
    <w:rsid w:val="009B73BA"/>
    <w:rsid w:val="009C3CEA"/>
    <w:rsid w:val="00A24B50"/>
    <w:rsid w:val="00A579FC"/>
    <w:rsid w:val="00A86C87"/>
    <w:rsid w:val="00AA220F"/>
    <w:rsid w:val="00AB7B6C"/>
    <w:rsid w:val="00AC5BF8"/>
    <w:rsid w:val="00AE400A"/>
    <w:rsid w:val="00AE48E3"/>
    <w:rsid w:val="00AE61CF"/>
    <w:rsid w:val="00B039CB"/>
    <w:rsid w:val="00B17A27"/>
    <w:rsid w:val="00B25997"/>
    <w:rsid w:val="00B26BFB"/>
    <w:rsid w:val="00B502B9"/>
    <w:rsid w:val="00B5513D"/>
    <w:rsid w:val="00B77CCD"/>
    <w:rsid w:val="00BA1C80"/>
    <w:rsid w:val="00BB399E"/>
    <w:rsid w:val="00BE0C88"/>
    <w:rsid w:val="00C26A2A"/>
    <w:rsid w:val="00C405B4"/>
    <w:rsid w:val="00CB16F2"/>
    <w:rsid w:val="00CB57BC"/>
    <w:rsid w:val="00CC0EB1"/>
    <w:rsid w:val="00CD1F16"/>
    <w:rsid w:val="00CE3D49"/>
    <w:rsid w:val="00CF019E"/>
    <w:rsid w:val="00D23E96"/>
    <w:rsid w:val="00D35365"/>
    <w:rsid w:val="00D52833"/>
    <w:rsid w:val="00D728FE"/>
    <w:rsid w:val="00D80B57"/>
    <w:rsid w:val="00EB135F"/>
    <w:rsid w:val="00EB2AEB"/>
    <w:rsid w:val="00F05CF3"/>
    <w:rsid w:val="00F53616"/>
    <w:rsid w:val="00F76321"/>
    <w:rsid w:val="00F96BAB"/>
    <w:rsid w:val="00FC5078"/>
    <w:rsid w:val="00FE584D"/>
    <w:rsid w:val="2810612B"/>
    <w:rsid w:val="6F215C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475"/>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F1475"/>
    <w:pPr>
      <w:tabs>
        <w:tab w:val="center" w:pos="4153"/>
        <w:tab w:val="right" w:pos="8306"/>
      </w:tabs>
      <w:snapToGrid w:val="0"/>
      <w:jc w:val="left"/>
    </w:pPr>
    <w:rPr>
      <w:sz w:val="18"/>
      <w:szCs w:val="18"/>
    </w:rPr>
  </w:style>
  <w:style w:type="paragraph" w:styleId="a4">
    <w:name w:val="header"/>
    <w:basedOn w:val="a"/>
    <w:link w:val="Char0"/>
    <w:uiPriority w:val="99"/>
    <w:unhideWhenUsed/>
    <w:rsid w:val="006F14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1475"/>
    <w:rPr>
      <w:rFonts w:ascii="Calibri" w:eastAsia="宋体" w:hAnsi="Calibri" w:cs="Times New Roman"/>
      <w:sz w:val="18"/>
      <w:szCs w:val="18"/>
    </w:rPr>
  </w:style>
  <w:style w:type="character" w:customStyle="1" w:styleId="Char">
    <w:name w:val="页脚 Char"/>
    <w:basedOn w:val="a0"/>
    <w:link w:val="a3"/>
    <w:uiPriority w:val="99"/>
    <w:rsid w:val="006F147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585604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101</cp:revision>
  <dcterms:created xsi:type="dcterms:W3CDTF">2017-10-20T06:24:00Z</dcterms:created>
  <dcterms:modified xsi:type="dcterms:W3CDTF">2018-06-20T02:40:00Z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