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EF" w:rsidRDefault="00FA5134">
      <w:pPr>
        <w:pStyle w:val="a5"/>
        <w:widowControl/>
        <w:shd w:val="clear" w:color="auto" w:fill="FFFFFF"/>
        <w:spacing w:beforeAutospacing="0" w:afterAutospacing="0" w:line="390" w:lineRule="atLeast"/>
        <w:jc w:val="center"/>
        <w:rPr>
          <w:rStyle w:val="a6"/>
          <w:rFonts w:ascii="微软雅黑" w:eastAsia="微软雅黑" w:hAnsi="微软雅黑" w:cs="微软雅黑"/>
          <w:color w:val="646464"/>
          <w:sz w:val="30"/>
          <w:szCs w:val="30"/>
          <w:shd w:val="clear" w:color="auto" w:fill="FFFFFF"/>
        </w:rPr>
      </w:pPr>
      <w:r>
        <w:rPr>
          <w:rStyle w:val="a6"/>
          <w:rFonts w:ascii="微软雅黑" w:eastAsia="微软雅黑" w:hAnsi="微软雅黑" w:cs="微软雅黑" w:hint="eastAsia"/>
          <w:color w:val="646464"/>
          <w:sz w:val="30"/>
          <w:szCs w:val="30"/>
          <w:shd w:val="clear" w:color="auto" w:fill="FFFFFF"/>
        </w:rPr>
        <w:t>暨南大学市场营销专业高级研修课程深圳班</w:t>
      </w:r>
    </w:p>
    <w:p w:rsidR="00196AEF" w:rsidRDefault="00FA5134">
      <w:pPr>
        <w:pStyle w:val="a5"/>
        <w:widowControl/>
        <w:shd w:val="clear" w:color="auto" w:fill="FFFFFF"/>
        <w:spacing w:beforeAutospacing="0" w:afterAutospacing="0" w:line="390" w:lineRule="atLeast"/>
        <w:jc w:val="center"/>
        <w:rPr>
          <w:rStyle w:val="a6"/>
          <w:rFonts w:ascii="微软雅黑" w:eastAsia="微软雅黑" w:hAnsi="微软雅黑" w:cs="微软雅黑"/>
          <w:color w:val="646464"/>
          <w:sz w:val="30"/>
          <w:szCs w:val="30"/>
          <w:shd w:val="clear" w:color="auto" w:fill="FFFFFF"/>
        </w:rPr>
      </w:pPr>
      <w:r>
        <w:rPr>
          <w:rStyle w:val="a6"/>
          <w:rFonts w:ascii="微软雅黑" w:eastAsia="微软雅黑" w:hAnsi="微软雅黑" w:cs="微软雅黑" w:hint="eastAsia"/>
          <w:color w:val="646464"/>
          <w:sz w:val="30"/>
          <w:szCs w:val="30"/>
          <w:shd w:val="clear" w:color="auto" w:fill="FFFFFF"/>
        </w:rPr>
        <w:t xml:space="preserve"> 招生简章</w:t>
      </w:r>
    </w:p>
    <w:p w:rsidR="00196AEF" w:rsidRPr="00F75428" w:rsidRDefault="005F740E" w:rsidP="00F75428">
      <w:pPr>
        <w:pStyle w:val="a5"/>
        <w:widowControl/>
        <w:shd w:val="clear" w:color="auto" w:fill="FFFFFF"/>
        <w:spacing w:beforeAutospacing="0" w:afterAutospacing="0" w:line="390" w:lineRule="atLeast"/>
        <w:rPr>
          <w:rFonts w:ascii="微软雅黑" w:eastAsia="微软雅黑" w:hAnsi="微软雅黑" w:cs="微软雅黑"/>
          <w:b/>
          <w:color w:val="646464"/>
          <w:sz w:val="30"/>
          <w:szCs w:val="30"/>
          <w:shd w:val="clear" w:color="auto" w:fill="FFFFFF"/>
        </w:rPr>
      </w:pPr>
      <w:r w:rsidRPr="005F740E">
        <w:rPr>
          <w:sz w:val="30"/>
        </w:rPr>
        <w:pict>
          <v:line id="_x0000_s1026" style="position:absolute;z-index:251658240" from="-1.6pt,7.15pt" to="406.4pt,7.15pt" o:gfxdata="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7J85NcAAAAIAQAADwAAAAAA&#10;AAABACAAAAAiAAAAZHJzL2Rvd25yZXYueG1sUEsBAhQAFAAAAAgAh07iQIRuaD/bAQAAbwMAAA4A&#10;AAAAAAAAAQAgAAAAJgEAAGRycy9lMm9Eb2MueG1sUEsFBgAAAAAGAAYAWQEAAHMFAAAAAA==&#10;" strokecolor="#5b9bd5 [3204]" strokeweight=".5pt">
            <v:stroke joinstyle="miter"/>
          </v:line>
        </w:pict>
      </w:r>
      <w:r w:rsidR="00FA5134">
        <w:rPr>
          <w:rStyle w:val="a6"/>
          <w:rFonts w:ascii="微软雅黑" w:eastAsia="微软雅黑" w:hAnsi="微软雅黑" w:cs="微软雅黑" w:hint="eastAsia"/>
          <w:color w:val="646464"/>
          <w:shd w:val="clear" w:color="auto" w:fill="FFFFFF"/>
        </w:rPr>
        <w:t>【专业介绍】</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 xml:space="preserve">  “始有暨南，便有商科”。1918年，办学于南京的暨南(当时名为暨南学堂)应南洋华侨的需要，开设商科，是我国最早开展商科教育的国立高等学府之一。“朔南暨，声教讫于四海”，商科因适合海外学子需要而学生众多，更因重视理论与实用相结合，具有严谨的教风和学风，暨南大学市场学系的前身是暨南大学商学系。秉承商科的百年人文传统和深厚学术底蕴，暨南大学商学系在改革开放之初就率先开设市场营销专业，是国内最早讲授营销管理的专业化教学和研究单位，也是国内最早开设电子商务本科专业的单位。三十多年来，我系已为企事业单位和科研机构培养了大量的营销管理专业人才。</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为了培养更多具有分销渠道管理与销售管理素质人才，暨南大学特在深圳设立高级研修课程班，为深圳及周边学员提供与本部一致的分销渠道管理与销售管理方向教务教学内容。</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Style w:val="a6"/>
          <w:rFonts w:ascii="微软雅黑" w:eastAsia="微软雅黑" w:hAnsi="微软雅黑" w:cs="微软雅黑" w:hint="eastAsia"/>
          <w:color w:val="646464"/>
          <w:shd w:val="clear" w:color="auto" w:fill="FFFFFF"/>
        </w:rPr>
        <w:t>【培养目标】</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 xml:space="preserve">     分销渠道管理与销售管理是从事市场营销大类从业人员、MBA、渠道经理、营销部经理、市场部经理、企业中高层管理人士及对渠道管理有兴趣的有识之士的可选课程，目的为了提高企业营销人员的专业管理与市场运营能力。</w:t>
      </w:r>
    </w:p>
    <w:p w:rsidR="00196AEF" w:rsidRDefault="00FA5134">
      <w:pPr>
        <w:pStyle w:val="a5"/>
        <w:widowControl/>
        <w:shd w:val="clear" w:color="auto" w:fill="FFFFFF"/>
        <w:spacing w:beforeAutospacing="0" w:afterAutospacing="0" w:line="390" w:lineRule="atLeast"/>
        <w:rPr>
          <w:rStyle w:val="a6"/>
          <w:rFonts w:ascii="微软雅黑" w:eastAsia="微软雅黑" w:hAnsi="微软雅黑" w:cs="微软雅黑"/>
          <w:color w:val="646464"/>
          <w:shd w:val="clear" w:color="auto" w:fill="FFFFFF"/>
        </w:rPr>
      </w:pPr>
      <w:r>
        <w:rPr>
          <w:rStyle w:val="a6"/>
          <w:rFonts w:ascii="微软雅黑" w:eastAsia="微软雅黑" w:hAnsi="微软雅黑" w:cs="微软雅黑" w:hint="eastAsia"/>
          <w:color w:val="646464"/>
          <w:shd w:val="clear" w:color="auto" w:fill="FFFFFF"/>
        </w:rPr>
        <w:t>【专业优势】</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lastRenderedPageBreak/>
        <w:t xml:space="preserve"> 1. 灵活大：免试入学;课程成绩5年有效;申请硕士学位时，可分阶段参加外语和综合课考试。</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 xml:space="preserve"> 2. 师资强：任课教师精挑细选、经验丰富，多次给高级研修课程、MBA讲授课程，广受学员好评。</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 xml:space="preserve"> 3. 费用低：两年学习费用共3万元;若申请硕士学位，论文指导费为1</w:t>
      </w:r>
      <w:bookmarkStart w:id="0" w:name="_GoBack"/>
      <w:bookmarkEnd w:id="0"/>
      <w:r>
        <w:rPr>
          <w:rFonts w:ascii="微软雅黑" w:eastAsia="微软雅黑" w:hAnsi="微软雅黑" w:cs="微软雅黑" w:hint="eastAsia"/>
          <w:color w:val="646464"/>
          <w:shd w:val="clear" w:color="auto" w:fill="FFFFFF"/>
        </w:rPr>
        <w:t>万元。总共投入仅为MBA学费的1/3。</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4. 弹性大：可以多阶段学习，硕士课程成绩5年有效，全部课程通过颁发结业证书。对修满规定学分，有学士学位的学生可申请参加同等学力硕士研究生的全国统一考试，包括外语和综合课两科，考试合格并通过硕士论文答辩者，按国家规定授予暨南大学管理学硕士学位。</w:t>
      </w:r>
    </w:p>
    <w:p w:rsidR="00196AEF" w:rsidRPr="00F75428"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5. 人脉广：不仅学习知识，还能获得暨南大学的校友网络和人脉关系。</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6. 收获多：采用教师授课、案例教学、课堂讨论等多种教学方式。由教授、副教授担任硕士毕业论文导师，指导学员的论文写作，提升学员的能力水平。</w:t>
      </w:r>
    </w:p>
    <w:p w:rsidR="00196AEF" w:rsidRDefault="00FA5134">
      <w:pPr>
        <w:pStyle w:val="a5"/>
        <w:widowControl/>
        <w:shd w:val="clear" w:color="auto" w:fill="FFFFFF"/>
        <w:spacing w:beforeAutospacing="0" w:afterAutospacing="0" w:line="390" w:lineRule="atLeast"/>
        <w:rPr>
          <w:rStyle w:val="a6"/>
          <w:rFonts w:ascii="微软雅黑" w:eastAsia="微软雅黑" w:hAnsi="微软雅黑" w:cs="微软雅黑"/>
          <w:color w:val="646464"/>
          <w:shd w:val="clear" w:color="auto" w:fill="FFFFFF"/>
        </w:rPr>
      </w:pPr>
      <w:r>
        <w:rPr>
          <w:rStyle w:val="a6"/>
          <w:rFonts w:ascii="微软雅黑" w:eastAsia="微软雅黑" w:hAnsi="微软雅黑" w:cs="微软雅黑" w:hint="eastAsia"/>
          <w:color w:val="646464"/>
          <w:shd w:val="clear" w:color="auto" w:fill="FFFFFF"/>
        </w:rPr>
        <w:t>课程设置</w:t>
      </w:r>
    </w:p>
    <w:tbl>
      <w:tblPr>
        <w:tblStyle w:val="a7"/>
        <w:tblW w:w="8522" w:type="dxa"/>
        <w:tblLayout w:type="fixed"/>
        <w:tblLook w:val="04A0"/>
      </w:tblPr>
      <w:tblGrid>
        <w:gridCol w:w="3286"/>
        <w:gridCol w:w="5236"/>
      </w:tblGrid>
      <w:tr w:rsidR="00196AEF" w:rsidRPr="00F75428">
        <w:tc>
          <w:tcPr>
            <w:tcW w:w="3286" w:type="dxa"/>
          </w:tcPr>
          <w:p w:rsidR="00196AEF" w:rsidRPr="00F75428" w:rsidRDefault="00FA5134" w:rsidP="00F75428">
            <w:r w:rsidRPr="00F75428">
              <w:rPr>
                <w:rFonts w:hint="eastAsia"/>
              </w:rPr>
              <w:t>类别</w:t>
            </w:r>
          </w:p>
        </w:tc>
        <w:tc>
          <w:tcPr>
            <w:tcW w:w="5236" w:type="dxa"/>
          </w:tcPr>
          <w:p w:rsidR="00196AEF" w:rsidRPr="00F75428" w:rsidRDefault="00FA5134" w:rsidP="00F75428">
            <w:r w:rsidRPr="00F75428">
              <w:rPr>
                <w:rFonts w:hint="eastAsia"/>
              </w:rPr>
              <w:t>课程</w:t>
            </w:r>
          </w:p>
        </w:tc>
      </w:tr>
      <w:tr w:rsidR="00196AEF" w:rsidRPr="00F75428">
        <w:tc>
          <w:tcPr>
            <w:tcW w:w="3286" w:type="dxa"/>
          </w:tcPr>
          <w:p w:rsidR="00196AEF" w:rsidRPr="00F75428" w:rsidRDefault="00FA5134" w:rsidP="00F75428">
            <w:r w:rsidRPr="00F75428">
              <w:rPr>
                <w:rFonts w:hint="eastAsia"/>
              </w:rPr>
              <w:t>学位课</w:t>
            </w:r>
          </w:p>
        </w:tc>
        <w:tc>
          <w:tcPr>
            <w:tcW w:w="5236" w:type="dxa"/>
          </w:tcPr>
          <w:p w:rsidR="00196AEF" w:rsidRPr="00F75428" w:rsidRDefault="00FA5134" w:rsidP="00F75428">
            <w:r w:rsidRPr="00F75428">
              <w:rPr>
                <w:rFonts w:hint="eastAsia"/>
              </w:rPr>
              <w:t>管理理论进展、中国特色社会主义理论与实践、马克思主义与社会科学方法论、英语、管理经济学、运筹学</w:t>
            </w:r>
            <w:r w:rsidRPr="00F75428">
              <w:rPr>
                <w:rFonts w:hint="eastAsia"/>
              </w:rPr>
              <w:t>I</w:t>
            </w:r>
            <w:r w:rsidRPr="00F75428">
              <w:rPr>
                <w:rFonts w:hint="eastAsia"/>
              </w:rPr>
              <w:t>、管理研究方法</w:t>
            </w:r>
          </w:p>
        </w:tc>
      </w:tr>
      <w:tr w:rsidR="00196AEF" w:rsidRPr="00F75428">
        <w:trPr>
          <w:trHeight w:val="800"/>
        </w:trPr>
        <w:tc>
          <w:tcPr>
            <w:tcW w:w="3286" w:type="dxa"/>
          </w:tcPr>
          <w:p w:rsidR="00196AEF" w:rsidRPr="00F75428" w:rsidRDefault="00FA5134" w:rsidP="00F75428">
            <w:r w:rsidRPr="00F75428">
              <w:rPr>
                <w:rFonts w:hint="eastAsia"/>
              </w:rPr>
              <w:t>方向选修课（分销渠道管理与销售管理方向）</w:t>
            </w:r>
          </w:p>
        </w:tc>
        <w:tc>
          <w:tcPr>
            <w:tcW w:w="5236" w:type="dxa"/>
          </w:tcPr>
          <w:p w:rsidR="00196AEF" w:rsidRPr="00F75428" w:rsidRDefault="00FA5134" w:rsidP="00F75428">
            <w:r w:rsidRPr="00F75428">
              <w:rPr>
                <w:rFonts w:hint="eastAsia"/>
              </w:rPr>
              <w:t>分销渠道管理、商务沟通消、消费者行为学销售管理、营销管理、服务管理</w:t>
            </w:r>
          </w:p>
        </w:tc>
      </w:tr>
      <w:tr w:rsidR="00196AEF" w:rsidRPr="00F75428">
        <w:tc>
          <w:tcPr>
            <w:tcW w:w="3286" w:type="dxa"/>
          </w:tcPr>
          <w:p w:rsidR="00196AEF" w:rsidRPr="00F75428" w:rsidRDefault="00FA5134" w:rsidP="00F75428">
            <w:r w:rsidRPr="00F75428">
              <w:rPr>
                <w:rFonts w:hint="eastAsia"/>
              </w:rPr>
              <w:t>方向选修课（服务管理与连锁经营方向）</w:t>
            </w:r>
          </w:p>
        </w:tc>
        <w:tc>
          <w:tcPr>
            <w:tcW w:w="5236" w:type="dxa"/>
          </w:tcPr>
          <w:p w:rsidR="00196AEF" w:rsidRPr="00F75428" w:rsidRDefault="00FA5134" w:rsidP="00F75428">
            <w:r w:rsidRPr="00F75428">
              <w:rPr>
                <w:rFonts w:hint="eastAsia"/>
              </w:rPr>
              <w:t>服务管理、连锁管理、营销管理、高级管理学、市场营销管理</w:t>
            </w:r>
          </w:p>
        </w:tc>
      </w:tr>
      <w:tr w:rsidR="00196AEF" w:rsidRPr="00F75428">
        <w:tc>
          <w:tcPr>
            <w:tcW w:w="3286" w:type="dxa"/>
          </w:tcPr>
          <w:p w:rsidR="00196AEF" w:rsidRPr="00F75428" w:rsidRDefault="00FA5134" w:rsidP="00F75428">
            <w:r w:rsidRPr="00F75428">
              <w:rPr>
                <w:rFonts w:hint="eastAsia"/>
              </w:rPr>
              <w:t>方向选修课（品牌管理与消费行为分析方向）</w:t>
            </w:r>
          </w:p>
        </w:tc>
        <w:tc>
          <w:tcPr>
            <w:tcW w:w="5236" w:type="dxa"/>
          </w:tcPr>
          <w:p w:rsidR="00196AEF" w:rsidRPr="00F75428" w:rsidRDefault="00FA5134" w:rsidP="00F75428">
            <w:r w:rsidRPr="00F75428">
              <w:rPr>
                <w:rFonts w:hint="eastAsia"/>
              </w:rPr>
              <w:t>品牌管理、消费者行为学、营销管理、品牌营销、管理沟通</w:t>
            </w:r>
          </w:p>
        </w:tc>
      </w:tr>
      <w:tr w:rsidR="00196AEF" w:rsidRPr="00F75428">
        <w:tc>
          <w:tcPr>
            <w:tcW w:w="3286" w:type="dxa"/>
          </w:tcPr>
          <w:p w:rsidR="00196AEF" w:rsidRPr="00F75428" w:rsidRDefault="00FA5134" w:rsidP="00F75428">
            <w:r w:rsidRPr="00F75428">
              <w:rPr>
                <w:rFonts w:hint="eastAsia"/>
              </w:rPr>
              <w:t>方向选修课（市场营销管理方向）</w:t>
            </w:r>
          </w:p>
        </w:tc>
        <w:tc>
          <w:tcPr>
            <w:tcW w:w="5236" w:type="dxa"/>
          </w:tcPr>
          <w:p w:rsidR="00196AEF" w:rsidRPr="00F75428" w:rsidRDefault="00FA5134" w:rsidP="00F75428">
            <w:r w:rsidRPr="00F75428">
              <w:rPr>
                <w:rFonts w:hint="eastAsia"/>
              </w:rPr>
              <w:t>营销管理、运营管理、管理沟通、品牌管理、高级管理学、企业文化</w:t>
            </w:r>
          </w:p>
        </w:tc>
      </w:tr>
      <w:tr w:rsidR="00196AEF" w:rsidRPr="00F75428">
        <w:tc>
          <w:tcPr>
            <w:tcW w:w="3286" w:type="dxa"/>
          </w:tcPr>
          <w:p w:rsidR="00196AEF" w:rsidRPr="00F75428" w:rsidRDefault="00FA5134" w:rsidP="00F75428">
            <w:r w:rsidRPr="00F75428">
              <w:rPr>
                <w:rFonts w:hint="eastAsia"/>
              </w:rPr>
              <w:lastRenderedPageBreak/>
              <w:t>方向选修课（营销战略与竞争优势塑造方向）</w:t>
            </w:r>
          </w:p>
        </w:tc>
        <w:tc>
          <w:tcPr>
            <w:tcW w:w="5236" w:type="dxa"/>
          </w:tcPr>
          <w:p w:rsidR="00196AEF" w:rsidRPr="00F75428" w:rsidRDefault="00FA5134" w:rsidP="00F75428">
            <w:r w:rsidRPr="00F75428">
              <w:rPr>
                <w:rFonts w:hint="eastAsia"/>
              </w:rPr>
              <w:t>营销管理、企业战略管理、管理理论进展、市场营销战略、营销沟通实务、企业竞争优势论</w:t>
            </w:r>
          </w:p>
        </w:tc>
      </w:tr>
    </w:tbl>
    <w:p w:rsidR="00196AEF" w:rsidRDefault="00FA5134">
      <w:pPr>
        <w:widowControl/>
        <w:jc w:val="left"/>
        <w:rPr>
          <w:rFonts w:ascii="微软雅黑" w:eastAsia="微软雅黑" w:hAnsi="微软雅黑" w:cs="微软雅黑"/>
          <w:sz w:val="24"/>
        </w:rPr>
      </w:pPr>
      <w:r>
        <w:rPr>
          <w:rStyle w:val="a6"/>
          <w:rFonts w:ascii="微软雅黑" w:eastAsia="微软雅黑" w:hAnsi="微软雅黑" w:cs="微软雅黑" w:hint="eastAsia"/>
          <w:color w:val="666666"/>
          <w:kern w:val="0"/>
          <w:sz w:val="24"/>
          <w:shd w:val="clear" w:color="auto" w:fill="FFFFFF"/>
        </w:rPr>
        <w:t>【报名及入学条件】</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1、报名条件：申请人一般应为大学本科毕业。</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2、报名时间：正在报名中</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3、报名手续：持本人身份证、毕业证书、学位证书原件及复印件，报名登记表;一寸免冠近照2张;到暨南大学深圳教学中心报名。</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4、上课地址：暨南大学深圳教学中心</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Style w:val="a6"/>
          <w:rFonts w:ascii="微软雅黑" w:eastAsia="微软雅黑" w:hAnsi="微软雅黑" w:cs="微软雅黑" w:hint="eastAsia"/>
          <w:color w:val="646464"/>
          <w:shd w:val="clear" w:color="auto" w:fill="FFFFFF"/>
        </w:rPr>
        <w:t>【培养方式与学费】</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1、培养方式：学制二年，非脱产学习，周末上课，有寒暑假。</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2、学费：1.5万元/年，两年共3万元，按学年交费。不含教材资料费和论文指导答辩费。</w:t>
      </w:r>
    </w:p>
    <w:p w:rsidR="00196AEF" w:rsidRDefault="00FA5134">
      <w:pPr>
        <w:pStyle w:val="a5"/>
        <w:widowControl/>
        <w:shd w:val="clear" w:color="auto" w:fill="FFFFFF"/>
        <w:spacing w:beforeAutospacing="0" w:afterAutospacing="0" w:line="390" w:lineRule="atLeast"/>
        <w:rPr>
          <w:rStyle w:val="a6"/>
          <w:rFonts w:ascii="微软雅黑" w:eastAsia="微软雅黑" w:hAnsi="微软雅黑" w:cs="微软雅黑"/>
          <w:color w:val="646464"/>
          <w:shd w:val="clear" w:color="auto" w:fill="FFFFFF"/>
        </w:rPr>
      </w:pPr>
      <w:r>
        <w:rPr>
          <w:rStyle w:val="a6"/>
          <w:rFonts w:ascii="微软雅黑" w:eastAsia="微软雅黑" w:hAnsi="微软雅黑" w:cs="微软雅黑" w:hint="eastAsia"/>
          <w:color w:val="646464"/>
          <w:shd w:val="clear" w:color="auto" w:fill="FFFFFF"/>
        </w:rPr>
        <w:t>【获取证书】</w:t>
      </w:r>
    </w:p>
    <w:p w:rsidR="00196AEF" w:rsidRPr="00F75428"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1、学员完成规定的学习课程并获得相应学分，颁发“暨南大学高级研修课程结业证书”。</w:t>
      </w:r>
    </w:p>
    <w:p w:rsidR="00196AEF" w:rsidRDefault="00FA5134">
      <w:pPr>
        <w:pStyle w:val="a5"/>
        <w:widowControl/>
        <w:shd w:val="clear" w:color="auto" w:fill="FFFFFF"/>
        <w:spacing w:beforeAutospacing="0" w:afterAutospacing="0" w:line="390" w:lineRule="atLeast"/>
        <w:rPr>
          <w:rFonts w:ascii="微软雅黑" w:eastAsia="微软雅黑" w:hAnsi="微软雅黑" w:cs="微软雅黑"/>
          <w:color w:val="646464"/>
        </w:rPr>
      </w:pPr>
      <w:r>
        <w:rPr>
          <w:rFonts w:ascii="微软雅黑" w:eastAsia="微软雅黑" w:hAnsi="微软雅黑" w:cs="微软雅黑" w:hint="eastAsia"/>
          <w:color w:val="646464"/>
          <w:shd w:val="clear" w:color="auto" w:fill="FFFFFF"/>
        </w:rPr>
        <w:t>2、符合同等学力申请硕士学位条件者，通过同等学力学位课程考试并论文答辩者，由暨南大学授予管理学硕士学位。</w:t>
      </w:r>
    </w:p>
    <w:p w:rsidR="00F75428" w:rsidRDefault="00FA5134">
      <w:pPr>
        <w:pStyle w:val="a5"/>
        <w:widowControl/>
        <w:shd w:val="clear" w:color="auto" w:fill="FFFFFF"/>
        <w:spacing w:beforeAutospacing="0" w:afterAutospacing="0" w:line="390" w:lineRule="atLeast"/>
        <w:rPr>
          <w:rStyle w:val="a6"/>
          <w:rFonts w:ascii="微软雅黑" w:eastAsia="微软雅黑" w:hAnsi="微软雅黑" w:cs="微软雅黑" w:hint="eastAsia"/>
          <w:b w:val="0"/>
          <w:color w:val="646464"/>
        </w:rPr>
      </w:pPr>
      <w:r>
        <w:rPr>
          <w:rFonts w:ascii="微软雅黑" w:eastAsia="微软雅黑" w:hAnsi="微软雅黑" w:cs="微软雅黑" w:hint="eastAsia"/>
          <w:color w:val="646464"/>
          <w:shd w:val="clear" w:color="auto" w:fill="FFFFFF"/>
        </w:rPr>
        <w:t>备注： 根据国务院学位办相关文件规定，已获得学士学位并在获得学士学位后工作三年以上，或虽无学士学位但已获得硕士或博士学位者，在教学、科研、专门技术、管理等方面做出优秀成绩的，可向我校提出硕士学位申请，经我校统一认定后，可报名参加全国同等学力人员。</w:t>
      </w:r>
    </w:p>
    <w:p w:rsidR="00F75428" w:rsidRPr="00F75428" w:rsidRDefault="00F75428">
      <w:pPr>
        <w:pStyle w:val="a5"/>
        <w:widowControl/>
        <w:shd w:val="clear" w:color="auto" w:fill="FFFFFF"/>
        <w:spacing w:beforeAutospacing="0" w:afterAutospacing="0" w:line="390" w:lineRule="atLeast"/>
        <w:rPr>
          <w:rFonts w:ascii="微软雅黑" w:eastAsia="微软雅黑" w:hAnsi="微软雅黑" w:cs="微软雅黑"/>
          <w:color w:val="646464"/>
        </w:rPr>
      </w:pPr>
    </w:p>
    <w:tbl>
      <w:tblPr>
        <w:tblW w:w="488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146"/>
        <w:gridCol w:w="378"/>
        <w:gridCol w:w="1158"/>
        <w:gridCol w:w="1675"/>
        <w:gridCol w:w="237"/>
        <w:gridCol w:w="1440"/>
        <w:gridCol w:w="558"/>
        <w:gridCol w:w="558"/>
        <w:gridCol w:w="1181"/>
      </w:tblGrid>
      <w:tr w:rsidR="007013E5" w:rsidRPr="00CE48CD" w:rsidTr="007C02C7">
        <w:trPr>
          <w:trHeight w:val="285"/>
          <w:jc w:val="center"/>
        </w:trPr>
        <w:tc>
          <w:tcPr>
            <w:tcW w:w="5000" w:type="pct"/>
            <w:gridSpan w:val="9"/>
            <w:shd w:val="clear" w:color="auto" w:fill="CCFFFF"/>
            <w:noWrap/>
          </w:tcPr>
          <w:p w:rsidR="007013E5" w:rsidRPr="00731A62" w:rsidRDefault="007013E5" w:rsidP="007C02C7">
            <w:pPr>
              <w:widowControl/>
              <w:jc w:val="center"/>
              <w:rPr>
                <w:rFonts w:ascii="宋体" w:hAnsi="宋体" w:cs="宋体"/>
                <w:b/>
                <w:kern w:val="0"/>
                <w:sz w:val="24"/>
              </w:rPr>
            </w:pPr>
            <w:r w:rsidRPr="00731A62">
              <w:rPr>
                <w:rFonts w:ascii="宋体" w:hAnsi="宋体" w:cs="宋体" w:hint="eastAsia"/>
                <w:b/>
                <w:kern w:val="0"/>
                <w:sz w:val="24"/>
              </w:rPr>
              <w:t>暨南大学</w:t>
            </w:r>
            <w:r>
              <w:rPr>
                <w:rFonts w:ascii="宋体" w:hAnsi="宋体" w:cs="宋体" w:hint="eastAsia"/>
                <w:b/>
                <w:kern w:val="0"/>
                <w:sz w:val="24"/>
              </w:rPr>
              <w:t>高级课程研</w:t>
            </w:r>
            <w:r w:rsidRPr="00731A62">
              <w:rPr>
                <w:rFonts w:ascii="宋体" w:hAnsi="宋体" w:cs="宋体" w:hint="eastAsia"/>
                <w:b/>
                <w:kern w:val="0"/>
                <w:sz w:val="24"/>
              </w:rPr>
              <w:t>修报名表</w:t>
            </w:r>
          </w:p>
        </w:tc>
      </w:tr>
      <w:tr w:rsidR="007013E5" w:rsidRPr="00CE48CD" w:rsidTr="007C02C7">
        <w:trPr>
          <w:trHeight w:val="285"/>
          <w:jc w:val="center"/>
        </w:trPr>
        <w:tc>
          <w:tcPr>
            <w:tcW w:w="5000" w:type="pct"/>
            <w:gridSpan w:val="9"/>
            <w:shd w:val="clear" w:color="auto" w:fill="99CCFF"/>
          </w:tcPr>
          <w:p w:rsidR="007013E5" w:rsidRPr="00A35703" w:rsidRDefault="007013E5" w:rsidP="007C02C7">
            <w:pPr>
              <w:widowControl/>
              <w:rPr>
                <w:rFonts w:ascii="宋体" w:hAnsi="宋体" w:cs="宋体"/>
                <w:b/>
                <w:bCs/>
                <w:color w:val="000000"/>
                <w:kern w:val="0"/>
                <w:sz w:val="18"/>
                <w:szCs w:val="18"/>
              </w:rPr>
            </w:pPr>
            <w:r w:rsidRPr="00A35703">
              <w:rPr>
                <w:rFonts w:ascii="宋体" w:hAnsi="宋体" w:cs="宋体" w:hint="eastAsia"/>
                <w:b/>
                <w:bCs/>
                <w:color w:val="000000"/>
                <w:kern w:val="0"/>
                <w:sz w:val="18"/>
                <w:szCs w:val="18"/>
              </w:rPr>
              <w:t>考生基本信息</w:t>
            </w: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考生类型：</w:t>
            </w:r>
          </w:p>
        </w:tc>
        <w:tc>
          <w:tcPr>
            <w:tcW w:w="1927"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中国大陆考生 </w:t>
            </w:r>
          </w:p>
        </w:tc>
        <w:tc>
          <w:tcPr>
            <w:tcW w:w="1341" w:type="pct"/>
            <w:gridSpan w:val="3"/>
            <w:shd w:val="clear" w:color="auto" w:fill="auto"/>
          </w:tcPr>
          <w:p w:rsidR="007013E5" w:rsidRPr="00CE48CD" w:rsidRDefault="007013E5" w:rsidP="007C02C7">
            <w:pPr>
              <w:widowControl/>
              <w:rPr>
                <w:rFonts w:ascii="宋体" w:hAnsi="宋体"/>
                <w:kern w:val="0"/>
                <w:sz w:val="18"/>
                <w:szCs w:val="18"/>
              </w:rPr>
            </w:pPr>
            <w:r w:rsidRPr="00CE48CD">
              <w:rPr>
                <w:rFonts w:ascii="宋体" w:hAnsi="宋体"/>
                <w:kern w:val="0"/>
                <w:sz w:val="18"/>
                <w:szCs w:val="18"/>
              </w:rPr>
              <w:t xml:space="preserve">　</w:t>
            </w:r>
          </w:p>
        </w:tc>
        <w:tc>
          <w:tcPr>
            <w:tcW w:w="1044" w:type="pct"/>
            <w:gridSpan w:val="2"/>
            <w:shd w:val="clear" w:color="auto" w:fill="auto"/>
          </w:tcPr>
          <w:p w:rsidR="007013E5" w:rsidRPr="00CE48CD" w:rsidRDefault="007013E5" w:rsidP="007C02C7">
            <w:pPr>
              <w:widowControl/>
              <w:rPr>
                <w:rFonts w:ascii="宋体" w:hAnsi="宋体"/>
                <w:kern w:val="0"/>
                <w:sz w:val="18"/>
                <w:szCs w:val="18"/>
              </w:rPr>
            </w:pPr>
            <w:r w:rsidRPr="00CE48CD">
              <w:rPr>
                <w:rFonts w:ascii="宋体" w:hAnsi="宋体"/>
                <w:kern w:val="0"/>
                <w:sz w:val="18"/>
                <w:szCs w:val="18"/>
              </w:rPr>
              <w:t xml:space="preserve">　</w:t>
            </w: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考生姓名：</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 xml:space="preserve">考生姓名拼音： </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val="restar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证件类型：</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证件号码：</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出生日期：</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民族：</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性别：</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婚否：</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政治面貌：</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现役军人：</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出生地：</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籍贯地：</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450"/>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考生档案所在地：</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考生档案所在单位：</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63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考生档案</w:t>
            </w:r>
          </w:p>
          <w:p w:rsidR="007013E5" w:rsidRPr="00CE48CD" w:rsidRDefault="007013E5" w:rsidP="007C02C7">
            <w:pPr>
              <w:rPr>
                <w:rFonts w:ascii="宋体" w:hAnsi="宋体" w:cs="宋体"/>
                <w:b/>
                <w:bCs/>
                <w:color w:val="000000"/>
                <w:kern w:val="0"/>
                <w:sz w:val="18"/>
                <w:szCs w:val="18"/>
              </w:rPr>
            </w:pPr>
            <w:r w:rsidRPr="00CE48CD">
              <w:rPr>
                <w:rFonts w:ascii="宋体" w:hAnsi="宋体" w:cs="宋体" w:hint="eastAsia"/>
                <w:b/>
                <w:bCs/>
                <w:color w:val="000000"/>
                <w:kern w:val="0"/>
                <w:sz w:val="18"/>
                <w:szCs w:val="18"/>
              </w:rPr>
              <w:t>所在单位邮编：</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考生档案</w:t>
            </w:r>
          </w:p>
          <w:p w:rsidR="007013E5" w:rsidRPr="00CE48CD" w:rsidRDefault="007013E5" w:rsidP="007C02C7">
            <w:pPr>
              <w:rPr>
                <w:rFonts w:ascii="宋体" w:hAnsi="宋体" w:cs="宋体"/>
                <w:b/>
                <w:bCs/>
                <w:color w:val="000000"/>
                <w:kern w:val="0"/>
                <w:sz w:val="18"/>
                <w:szCs w:val="18"/>
              </w:rPr>
            </w:pPr>
            <w:r w:rsidRPr="00CE48CD">
              <w:rPr>
                <w:rFonts w:ascii="宋体" w:hAnsi="宋体" w:cs="宋体" w:hint="eastAsia"/>
                <w:b/>
                <w:bCs/>
                <w:color w:val="000000"/>
                <w:kern w:val="0"/>
                <w:sz w:val="18"/>
                <w:szCs w:val="18"/>
              </w:rPr>
              <w:t>所在单位地址：</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户口所在地：</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考生来源：</w:t>
            </w:r>
          </w:p>
        </w:tc>
        <w:tc>
          <w:tcPr>
            <w:tcW w:w="1341"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44" w:type="pct"/>
            <w:gridSpan w:val="2"/>
            <w:vMerge/>
          </w:tcPr>
          <w:p w:rsidR="007013E5" w:rsidRPr="00CE48CD" w:rsidRDefault="007013E5" w:rsidP="007C02C7">
            <w:pPr>
              <w:widowControl/>
              <w:rPr>
                <w:rFonts w:ascii="宋体" w:hAnsi="宋体" w:cs="宋体"/>
                <w:color w:val="000000"/>
                <w:kern w:val="0"/>
                <w:sz w:val="18"/>
                <w:szCs w:val="18"/>
              </w:rPr>
            </w:pPr>
          </w:p>
        </w:tc>
      </w:tr>
      <w:tr w:rsidR="007013E5" w:rsidRPr="00CE48CD" w:rsidTr="007C02C7">
        <w:trPr>
          <w:trHeight w:val="63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现学习或工作</w:t>
            </w:r>
          </w:p>
          <w:p w:rsidR="007013E5" w:rsidRPr="00CE48CD" w:rsidRDefault="007013E5" w:rsidP="007C02C7">
            <w:pPr>
              <w:rPr>
                <w:rFonts w:ascii="宋体" w:hAnsi="宋体" w:cs="宋体"/>
                <w:b/>
                <w:bCs/>
                <w:color w:val="000000"/>
                <w:kern w:val="0"/>
                <w:sz w:val="18"/>
                <w:szCs w:val="18"/>
              </w:rPr>
            </w:pPr>
            <w:r w:rsidRPr="00CE48CD">
              <w:rPr>
                <w:rFonts w:ascii="宋体" w:hAnsi="宋体" w:cs="宋体" w:hint="eastAsia"/>
                <w:b/>
                <w:bCs/>
                <w:color w:val="000000"/>
                <w:kern w:val="0"/>
                <w:sz w:val="18"/>
                <w:szCs w:val="18"/>
              </w:rPr>
              <w:t>单位性质：</w:t>
            </w: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现学习或工作单位：</w:t>
            </w:r>
          </w:p>
        </w:tc>
        <w:tc>
          <w:tcPr>
            <w:tcW w:w="2385" w:type="pct"/>
            <w:gridSpan w:val="5"/>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vMerge w:val="restar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学习或工作经历：</w:t>
            </w:r>
          </w:p>
        </w:tc>
        <w:tc>
          <w:tcPr>
            <w:tcW w:w="922" w:type="pct"/>
            <w:gridSpan w:val="2"/>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起止年月</w:t>
            </w:r>
          </w:p>
        </w:tc>
        <w:tc>
          <w:tcPr>
            <w:tcW w:w="1005" w:type="pct"/>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工作或学习单位</w:t>
            </w:r>
          </w:p>
        </w:tc>
        <w:tc>
          <w:tcPr>
            <w:tcW w:w="2385" w:type="pct"/>
            <w:gridSpan w:val="5"/>
            <w:shd w:val="clear" w:color="auto" w:fill="CCFFFF"/>
          </w:tcPr>
          <w:p w:rsidR="007013E5" w:rsidRPr="00CE48CD" w:rsidRDefault="007013E5" w:rsidP="007C02C7">
            <w:pPr>
              <w:widowControl/>
              <w:ind w:firstLineChars="1000" w:firstLine="1800"/>
              <w:rPr>
                <w:rFonts w:ascii="宋体" w:hAnsi="宋体" w:cs="宋体"/>
                <w:kern w:val="0"/>
                <w:sz w:val="18"/>
                <w:szCs w:val="18"/>
              </w:rPr>
            </w:pPr>
            <w:r w:rsidRPr="00CE48CD">
              <w:rPr>
                <w:rFonts w:ascii="宋体" w:hAnsi="宋体" w:cs="宋体" w:hint="eastAsia"/>
                <w:color w:val="000000"/>
                <w:kern w:val="0"/>
                <w:sz w:val="18"/>
                <w:szCs w:val="18"/>
              </w:rPr>
              <w:t>任何职务</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2385" w:type="pct"/>
            <w:gridSpan w:val="5"/>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cs="宋体" w:hint="eastAsia"/>
                <w:color w:val="000000"/>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2385" w:type="pct"/>
            <w:gridSpan w:val="5"/>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cs="宋体" w:hint="eastAsia"/>
                <w:color w:val="000000"/>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2385" w:type="pct"/>
            <w:gridSpan w:val="5"/>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cs="宋体" w:hint="eastAsia"/>
                <w:color w:val="000000"/>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2385" w:type="pct"/>
            <w:gridSpan w:val="5"/>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cs="宋体" w:hint="eastAsia"/>
                <w:color w:val="000000"/>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450"/>
          <w:jc w:val="center"/>
        </w:trPr>
        <w:tc>
          <w:tcPr>
            <w:tcW w:w="688" w:type="pct"/>
            <w:vMerge w:val="restar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家庭主要成员：</w:t>
            </w:r>
          </w:p>
        </w:tc>
        <w:tc>
          <w:tcPr>
            <w:tcW w:w="922" w:type="pct"/>
            <w:gridSpan w:val="2"/>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姓名</w:t>
            </w:r>
          </w:p>
        </w:tc>
        <w:tc>
          <w:tcPr>
            <w:tcW w:w="1005" w:type="pct"/>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与本人关系</w:t>
            </w:r>
          </w:p>
        </w:tc>
        <w:tc>
          <w:tcPr>
            <w:tcW w:w="1676" w:type="pct"/>
            <w:gridSpan w:val="4"/>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在何单位工作/任何职务</w:t>
            </w:r>
          </w:p>
        </w:tc>
        <w:tc>
          <w:tcPr>
            <w:tcW w:w="709" w:type="pct"/>
            <w:shd w:val="clear" w:color="auto" w:fill="CCFFFF"/>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联系电话</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676" w:type="pct"/>
            <w:gridSpan w:val="4"/>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709"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676" w:type="pct"/>
            <w:gridSpan w:val="4"/>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709"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vMerge/>
          </w:tcPr>
          <w:p w:rsidR="007013E5" w:rsidRPr="00CE48CD" w:rsidRDefault="007013E5" w:rsidP="007C02C7">
            <w:pPr>
              <w:widowControl/>
              <w:rPr>
                <w:rFonts w:ascii="宋体" w:hAnsi="宋体" w:cs="宋体"/>
                <w:b/>
                <w:bCs/>
                <w:color w:val="000000"/>
                <w:kern w:val="0"/>
                <w:sz w:val="18"/>
                <w:szCs w:val="18"/>
              </w:rPr>
            </w:pPr>
          </w:p>
        </w:tc>
        <w:tc>
          <w:tcPr>
            <w:tcW w:w="922" w:type="pct"/>
            <w:gridSpan w:val="2"/>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005"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1676" w:type="pct"/>
            <w:gridSpan w:val="4"/>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709" w:type="pct"/>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奖励或处分：</w:t>
            </w:r>
          </w:p>
        </w:tc>
        <w:tc>
          <w:tcPr>
            <w:tcW w:w="4312" w:type="pct"/>
            <w:gridSpan w:val="8"/>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688"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学术论文和著作：</w:t>
            </w:r>
          </w:p>
        </w:tc>
        <w:tc>
          <w:tcPr>
            <w:tcW w:w="4312" w:type="pct"/>
            <w:gridSpan w:val="8"/>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5000" w:type="pct"/>
            <w:gridSpan w:val="9"/>
            <w:shd w:val="clear" w:color="auto" w:fill="99CC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考生学位学历信息</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毕业单位：</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毕业专业：</w:t>
            </w:r>
          </w:p>
        </w:tc>
        <w:tc>
          <w:tcPr>
            <w:tcW w:w="1379"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毕业年月：</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毕业证书编号：</w:t>
            </w:r>
          </w:p>
        </w:tc>
        <w:tc>
          <w:tcPr>
            <w:tcW w:w="1379"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取得学历的学习形式：</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CCFFFF"/>
          </w:tcPr>
          <w:p w:rsidR="007013E5" w:rsidRPr="00CE48CD" w:rsidRDefault="007013E5" w:rsidP="007C02C7">
            <w:pPr>
              <w:widowControl/>
              <w:rPr>
                <w:rFonts w:ascii="宋体" w:hAnsi="宋体" w:cs="宋体"/>
                <w:b/>
                <w:bCs/>
                <w:color w:val="000000"/>
                <w:kern w:val="0"/>
                <w:sz w:val="18"/>
                <w:szCs w:val="18"/>
              </w:rPr>
            </w:pPr>
            <w:r>
              <w:rPr>
                <w:rFonts w:ascii="宋体" w:hAnsi="宋体" w:cs="宋体" w:hint="eastAsia"/>
                <w:b/>
                <w:bCs/>
                <w:color w:val="000000"/>
                <w:kern w:val="0"/>
                <w:sz w:val="18"/>
                <w:szCs w:val="18"/>
              </w:rPr>
              <w:t>学士学位证书编号</w:t>
            </w:r>
            <w:r w:rsidRPr="00CE48CD">
              <w:rPr>
                <w:rFonts w:ascii="宋体" w:hAnsi="宋体" w:cs="宋体" w:hint="eastAsia"/>
                <w:b/>
                <w:bCs/>
                <w:color w:val="000000"/>
                <w:kern w:val="0"/>
                <w:sz w:val="18"/>
                <w:szCs w:val="18"/>
              </w:rPr>
              <w:t>：</w:t>
            </w:r>
          </w:p>
        </w:tc>
        <w:tc>
          <w:tcPr>
            <w:tcW w:w="1379"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Pr>
                <w:rFonts w:ascii="宋体" w:hAnsi="宋体" w:cs="宋体" w:hint="eastAsia"/>
                <w:b/>
                <w:bCs/>
                <w:color w:val="000000"/>
                <w:kern w:val="0"/>
                <w:sz w:val="18"/>
                <w:szCs w:val="18"/>
              </w:rPr>
              <w:t>最后学位</w:t>
            </w:r>
            <w:r w:rsidRPr="00CE48CD">
              <w:rPr>
                <w:rFonts w:ascii="宋体" w:hAnsi="宋体" w:cs="宋体" w:hint="eastAsia"/>
                <w:b/>
                <w:bCs/>
                <w:color w:val="000000"/>
                <w:kern w:val="0"/>
                <w:sz w:val="18"/>
                <w:szCs w:val="18"/>
              </w:rPr>
              <w:t>：</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最后学历：</w:t>
            </w:r>
          </w:p>
        </w:tc>
        <w:tc>
          <w:tcPr>
            <w:tcW w:w="1379"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5000" w:type="pct"/>
            <w:gridSpan w:val="9"/>
            <w:shd w:val="clear" w:color="auto" w:fill="99CCFF"/>
          </w:tcPr>
          <w:p w:rsidR="007013E5" w:rsidRPr="00CE48CD" w:rsidRDefault="007013E5" w:rsidP="007C02C7">
            <w:pPr>
              <w:widowControl/>
              <w:rPr>
                <w:rFonts w:ascii="宋体" w:hAnsi="宋体" w:cs="宋体"/>
                <w:kern w:val="0"/>
                <w:sz w:val="18"/>
                <w:szCs w:val="18"/>
              </w:rPr>
            </w:pPr>
            <w:r w:rsidRPr="00CE48CD">
              <w:rPr>
                <w:rFonts w:ascii="宋体" w:hAnsi="宋体" w:cs="宋体" w:hint="eastAsia"/>
                <w:b/>
                <w:bCs/>
                <w:color w:val="000000"/>
                <w:kern w:val="0"/>
                <w:sz w:val="18"/>
                <w:szCs w:val="18"/>
              </w:rPr>
              <w:lastRenderedPageBreak/>
              <w:t>考生报考信息</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报考单位：</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报考院系所：</w:t>
            </w:r>
          </w:p>
        </w:tc>
        <w:tc>
          <w:tcPr>
            <w:tcW w:w="1379" w:type="pct"/>
            <w:gridSpan w:val="3"/>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cs="宋体" w:hint="eastAsia"/>
                <w:color w:val="000000"/>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报考专业：</w:t>
            </w:r>
          </w:p>
        </w:tc>
        <w:tc>
          <w:tcPr>
            <w:tcW w:w="1842" w:type="pct"/>
            <w:gridSpan w:val="3"/>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c>
          <w:tcPr>
            <w:tcW w:w="864" w:type="pct"/>
            <w:shd w:val="clear" w:color="auto" w:fill="auto"/>
          </w:tcPr>
          <w:p w:rsidR="007013E5" w:rsidRPr="00CE48CD" w:rsidRDefault="007013E5" w:rsidP="007C02C7">
            <w:pPr>
              <w:widowControl/>
              <w:rPr>
                <w:rFonts w:ascii="宋体" w:hAnsi="宋体"/>
                <w:kern w:val="0"/>
                <w:sz w:val="18"/>
                <w:szCs w:val="18"/>
              </w:rPr>
            </w:pPr>
            <w:r w:rsidRPr="00CE48CD">
              <w:rPr>
                <w:rFonts w:ascii="宋体" w:hAnsi="宋体"/>
                <w:kern w:val="0"/>
                <w:sz w:val="18"/>
                <w:szCs w:val="18"/>
              </w:rPr>
              <w:t xml:space="preserve">　</w:t>
            </w:r>
          </w:p>
        </w:tc>
        <w:tc>
          <w:tcPr>
            <w:tcW w:w="1379" w:type="pct"/>
            <w:gridSpan w:val="3"/>
            <w:shd w:val="clear" w:color="auto" w:fill="auto"/>
          </w:tcPr>
          <w:p w:rsidR="007013E5" w:rsidRPr="00CE48CD" w:rsidRDefault="007013E5" w:rsidP="007C02C7">
            <w:pPr>
              <w:widowControl/>
              <w:rPr>
                <w:rFonts w:ascii="宋体" w:hAnsi="宋体" w:cs="宋体"/>
                <w:kern w:val="0"/>
                <w:sz w:val="18"/>
                <w:szCs w:val="18"/>
              </w:rPr>
            </w:pPr>
            <w:r w:rsidRPr="00CE48CD">
              <w:rPr>
                <w:rFonts w:ascii="宋体" w:hAnsi="宋体"/>
                <w:kern w:val="0"/>
                <w:sz w:val="18"/>
                <w:szCs w:val="18"/>
              </w:rPr>
              <w:t xml:space="preserve">　</w:t>
            </w:r>
            <w:r w:rsidRPr="00CE48CD">
              <w:rPr>
                <w:rFonts w:ascii="宋体" w:hAnsi="宋体" w:cs="宋体" w:hint="eastAsia"/>
                <w:kern w:val="0"/>
                <w:sz w:val="18"/>
                <w:szCs w:val="18"/>
              </w:rPr>
              <w:t xml:space="preserve">　</w:t>
            </w:r>
          </w:p>
        </w:tc>
      </w:tr>
      <w:tr w:rsidR="007013E5" w:rsidRPr="00CE48CD" w:rsidTr="007C02C7">
        <w:trPr>
          <w:trHeight w:val="315"/>
          <w:jc w:val="center"/>
        </w:trPr>
        <w:tc>
          <w:tcPr>
            <w:tcW w:w="915" w:type="pct"/>
            <w:gridSpan w:val="2"/>
            <w:tcBorders>
              <w:bottom w:val="single" w:sz="2" w:space="0" w:color="auto"/>
            </w:tcBorders>
            <w:shd w:val="clear" w:color="auto" w:fill="CCFFFF"/>
          </w:tcPr>
          <w:p w:rsidR="007013E5" w:rsidRPr="00CE48CD" w:rsidRDefault="007013E5" w:rsidP="007C02C7">
            <w:pPr>
              <w:rPr>
                <w:rFonts w:ascii="宋体" w:hAnsi="宋体" w:cs="宋体"/>
                <w:b/>
                <w:bCs/>
                <w:color w:val="000000"/>
                <w:kern w:val="0"/>
                <w:sz w:val="18"/>
                <w:szCs w:val="18"/>
              </w:rPr>
            </w:pPr>
            <w:r w:rsidRPr="00CE48CD">
              <w:rPr>
                <w:rFonts w:ascii="宋体" w:hAnsi="宋体" w:cs="宋体" w:hint="eastAsia"/>
                <w:b/>
                <w:bCs/>
                <w:color w:val="000000"/>
                <w:kern w:val="0"/>
                <w:sz w:val="18"/>
                <w:szCs w:val="18"/>
              </w:rPr>
              <w:t>备注：</w:t>
            </w:r>
            <w:r w:rsidRPr="00CE48CD">
              <w:rPr>
                <w:rFonts w:ascii="宋体" w:hAnsi="宋体" w:cs="宋体" w:hint="eastAsia"/>
                <w:color w:val="000000"/>
                <w:kern w:val="0"/>
                <w:sz w:val="18"/>
                <w:szCs w:val="18"/>
              </w:rPr>
              <w:t xml:space="preserve">　</w:t>
            </w:r>
          </w:p>
        </w:tc>
        <w:tc>
          <w:tcPr>
            <w:tcW w:w="4085" w:type="pct"/>
            <w:gridSpan w:val="7"/>
            <w:tcBorders>
              <w:bottom w:val="single" w:sz="2" w:space="0" w:color="auto"/>
            </w:tcBorders>
            <w:shd w:val="clear" w:color="auto" w:fill="auto"/>
          </w:tcPr>
          <w:p w:rsidR="007013E5" w:rsidRPr="00CE48CD" w:rsidRDefault="007013E5" w:rsidP="007C02C7">
            <w:pPr>
              <w:rPr>
                <w:rFonts w:ascii="宋体" w:hAnsi="宋体" w:cs="宋体"/>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315"/>
          <w:jc w:val="center"/>
        </w:trPr>
        <w:tc>
          <w:tcPr>
            <w:tcW w:w="5000" w:type="pct"/>
            <w:gridSpan w:val="9"/>
            <w:shd w:val="clear" w:color="auto" w:fill="99CCFF"/>
          </w:tcPr>
          <w:p w:rsidR="007013E5" w:rsidRPr="00CE48CD" w:rsidRDefault="007013E5" w:rsidP="007C02C7">
            <w:pPr>
              <w:rPr>
                <w:rFonts w:ascii="宋体" w:hAnsi="宋体" w:cs="宋体"/>
                <w:color w:val="000000"/>
                <w:kern w:val="0"/>
                <w:sz w:val="18"/>
                <w:szCs w:val="18"/>
              </w:rPr>
            </w:pPr>
            <w:r w:rsidRPr="00FE0A74">
              <w:rPr>
                <w:rFonts w:ascii="宋体" w:hAnsi="宋体" w:cs="宋体" w:hint="eastAsia"/>
                <w:b/>
                <w:bCs/>
                <w:color w:val="000000"/>
                <w:kern w:val="0"/>
                <w:sz w:val="20"/>
                <w:szCs w:val="18"/>
              </w:rPr>
              <w:t>考生联系方式</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通信地址：</w:t>
            </w: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通信地址邮政编码：</w:t>
            </w: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固定电话：</w:t>
            </w: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移动电话：</w:t>
            </w: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电子信箱：</w:t>
            </w:r>
          </w:p>
        </w:tc>
        <w:tc>
          <w:tcPr>
            <w:tcW w:w="4085" w:type="pct"/>
            <w:gridSpan w:val="7"/>
            <w:shd w:val="clear" w:color="auto" w:fill="auto"/>
          </w:tcPr>
          <w:p w:rsidR="007013E5" w:rsidRPr="00CE48CD" w:rsidRDefault="007013E5" w:rsidP="007C02C7">
            <w:pPr>
              <w:widowControl/>
              <w:rPr>
                <w:rFonts w:ascii="宋体" w:hAnsi="宋体" w:cs="宋体"/>
                <w:color w:val="0000FF"/>
                <w:kern w:val="0"/>
                <w:sz w:val="18"/>
                <w:szCs w:val="18"/>
                <w:u w:val="single"/>
              </w:rPr>
            </w:pPr>
            <w:r>
              <w:rPr>
                <w:rFonts w:ascii="宋体" w:hAnsi="宋体" w:cs="宋体" w:hint="eastAsia"/>
                <w:color w:val="0000FF"/>
                <w:kern w:val="0"/>
                <w:sz w:val="18"/>
                <w:szCs w:val="18"/>
                <w:u w:val="single"/>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r w:rsidRPr="00CE48CD">
              <w:rPr>
                <w:rFonts w:ascii="宋体" w:hAnsi="宋体" w:cs="宋体" w:hint="eastAsia"/>
                <w:b/>
                <w:bCs/>
                <w:color w:val="000000"/>
                <w:kern w:val="0"/>
                <w:sz w:val="18"/>
                <w:szCs w:val="18"/>
              </w:rPr>
              <w:t>备注：</w:t>
            </w: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sidRPr="00CE48CD">
              <w:rPr>
                <w:rFonts w:ascii="宋体" w:hAnsi="宋体" w:cs="宋体" w:hint="eastAsia"/>
                <w:color w:val="000000"/>
                <w:kern w:val="0"/>
                <w:sz w:val="18"/>
                <w:szCs w:val="18"/>
              </w:rPr>
              <w:t xml:space="preserve">　</w:t>
            </w:r>
          </w:p>
        </w:tc>
      </w:tr>
      <w:tr w:rsidR="007013E5" w:rsidRPr="00CE48CD" w:rsidTr="007C02C7">
        <w:trPr>
          <w:trHeight w:val="285"/>
          <w:jc w:val="center"/>
        </w:trPr>
        <w:tc>
          <w:tcPr>
            <w:tcW w:w="915" w:type="pct"/>
            <w:gridSpan w:val="2"/>
            <w:shd w:val="clear" w:color="auto" w:fill="CCFFFF"/>
          </w:tcPr>
          <w:p w:rsidR="007013E5" w:rsidRPr="00CE48CD" w:rsidRDefault="007013E5" w:rsidP="007C02C7">
            <w:pPr>
              <w:widowControl/>
              <w:rPr>
                <w:rFonts w:ascii="宋体" w:hAnsi="宋体" w:cs="宋体"/>
                <w:b/>
                <w:bCs/>
                <w:color w:val="000000"/>
                <w:kern w:val="0"/>
                <w:sz w:val="18"/>
                <w:szCs w:val="18"/>
              </w:rPr>
            </w:pPr>
          </w:p>
        </w:tc>
        <w:tc>
          <w:tcPr>
            <w:tcW w:w="4085" w:type="pct"/>
            <w:gridSpan w:val="7"/>
            <w:shd w:val="clear" w:color="auto" w:fill="auto"/>
          </w:tcPr>
          <w:p w:rsidR="007013E5" w:rsidRPr="00CE48CD" w:rsidRDefault="007013E5" w:rsidP="007C02C7">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7013E5" w:rsidRDefault="007013E5" w:rsidP="007013E5"/>
    <w:p w:rsidR="007013E5" w:rsidRDefault="007013E5">
      <w:pPr>
        <w:pStyle w:val="a5"/>
        <w:widowControl/>
        <w:shd w:val="clear" w:color="auto" w:fill="FFFFFF"/>
        <w:spacing w:beforeAutospacing="0" w:afterAutospacing="0" w:line="390" w:lineRule="atLeast"/>
        <w:rPr>
          <w:rFonts w:ascii="微软雅黑" w:eastAsia="微软雅黑" w:hAnsi="微软雅黑" w:cs="微软雅黑"/>
          <w:color w:val="646464"/>
          <w:shd w:val="clear" w:color="auto" w:fill="FFFFFF"/>
        </w:rPr>
      </w:pPr>
    </w:p>
    <w:p w:rsidR="00196AEF" w:rsidRDefault="00196AEF">
      <w:pPr>
        <w:rPr>
          <w:rFonts w:ascii="微软雅黑" w:eastAsia="微软雅黑" w:hAnsi="微软雅黑" w:cs="微软雅黑"/>
          <w:sz w:val="24"/>
        </w:rPr>
      </w:pPr>
    </w:p>
    <w:sectPr w:rsidR="00196AEF" w:rsidSect="00196AE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1E" w:rsidRDefault="00927C1E" w:rsidP="00196AEF">
      <w:r>
        <w:separator/>
      </w:r>
    </w:p>
  </w:endnote>
  <w:endnote w:type="continuationSeparator" w:id="0">
    <w:p w:rsidR="00927C1E" w:rsidRDefault="00927C1E" w:rsidP="00196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1E" w:rsidRDefault="00927C1E" w:rsidP="00196AEF">
      <w:r>
        <w:separator/>
      </w:r>
    </w:p>
  </w:footnote>
  <w:footnote w:type="continuationSeparator" w:id="0">
    <w:p w:rsidR="00927C1E" w:rsidRDefault="00927C1E" w:rsidP="00196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EF" w:rsidRDefault="00FA5134">
    <w:pPr>
      <w:pStyle w:val="a4"/>
      <w:jc w:val="center"/>
    </w:pPr>
    <w:r>
      <w:rPr>
        <w:rFonts w:hint="eastAsia"/>
        <w:noProof/>
      </w:rPr>
      <w:drawing>
        <wp:inline distT="0" distB="0" distL="114300" distR="114300">
          <wp:extent cx="2952115" cy="1085850"/>
          <wp:effectExtent l="0" t="0" r="635" b="0"/>
          <wp:docPr id="1" name="图片 1" descr="1495511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5511723(1)"/>
                  <pic:cNvPicPr>
                    <a:picLocks noChangeAspect="1"/>
                  </pic:cNvPicPr>
                </pic:nvPicPr>
                <pic:blipFill>
                  <a:blip r:embed="rId1"/>
                  <a:stretch>
                    <a:fillRect/>
                  </a:stretch>
                </pic:blipFill>
                <pic:spPr>
                  <a:xfrm>
                    <a:off x="0" y="0"/>
                    <a:ext cx="2952115" cy="10858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96AEF"/>
    <w:rsid w:val="00196AEF"/>
    <w:rsid w:val="005F740E"/>
    <w:rsid w:val="007013E5"/>
    <w:rsid w:val="00927C1E"/>
    <w:rsid w:val="00CA47EF"/>
    <w:rsid w:val="00F75428"/>
    <w:rsid w:val="00FA5134"/>
    <w:rsid w:val="03B509C9"/>
    <w:rsid w:val="1B57083C"/>
    <w:rsid w:val="5953212D"/>
    <w:rsid w:val="63E11112"/>
    <w:rsid w:val="68076B47"/>
    <w:rsid w:val="6B057CAD"/>
    <w:rsid w:val="71266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A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6AEF"/>
    <w:pPr>
      <w:tabs>
        <w:tab w:val="center" w:pos="4153"/>
        <w:tab w:val="right" w:pos="8306"/>
      </w:tabs>
      <w:snapToGrid w:val="0"/>
      <w:jc w:val="left"/>
    </w:pPr>
    <w:rPr>
      <w:sz w:val="18"/>
    </w:rPr>
  </w:style>
  <w:style w:type="paragraph" w:styleId="a4">
    <w:name w:val="header"/>
    <w:basedOn w:val="a"/>
    <w:rsid w:val="00196A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96AEF"/>
    <w:pPr>
      <w:spacing w:beforeAutospacing="1" w:afterAutospacing="1"/>
      <w:jc w:val="left"/>
    </w:pPr>
    <w:rPr>
      <w:rFonts w:cs="Times New Roman"/>
      <w:kern w:val="0"/>
      <w:sz w:val="24"/>
    </w:rPr>
  </w:style>
  <w:style w:type="character" w:styleId="a6">
    <w:name w:val="Strong"/>
    <w:basedOn w:val="a0"/>
    <w:qFormat/>
    <w:rsid w:val="00196AEF"/>
    <w:rPr>
      <w:b/>
    </w:rPr>
  </w:style>
  <w:style w:type="table" w:styleId="a7">
    <w:name w:val="Table Grid"/>
    <w:basedOn w:val="a1"/>
    <w:qFormat/>
    <w:rsid w:val="00196A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7013E5"/>
    <w:rPr>
      <w:sz w:val="18"/>
      <w:szCs w:val="18"/>
    </w:rPr>
  </w:style>
  <w:style w:type="character" w:customStyle="1" w:styleId="Char">
    <w:name w:val="批注框文本 Char"/>
    <w:basedOn w:val="a0"/>
    <w:link w:val="a8"/>
    <w:rsid w:val="007013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onjobedu</dc:creator>
  <cp:lastModifiedBy>Administrator</cp:lastModifiedBy>
  <cp:revision>2</cp:revision>
  <dcterms:created xsi:type="dcterms:W3CDTF">2014-10-29T12:08:00Z</dcterms:created>
  <dcterms:modified xsi:type="dcterms:W3CDTF">2018-06-20T06:04:00Z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