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D2" w:rsidRDefault="00133BC4">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中国政法大学行政管理专业同等学力在职研修班</w:t>
      </w:r>
    </w:p>
    <w:p w:rsidR="006B0CD2" w:rsidRDefault="00133BC4">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招生简章（北京班）</w:t>
      </w:r>
    </w:p>
    <w:p w:rsidR="006B0CD2" w:rsidRDefault="006B0CD2">
      <w:pPr>
        <w:spacing w:line="360" w:lineRule="exact"/>
        <w:rPr>
          <w:rFonts w:asciiTheme="minorEastAsia" w:hAnsiTheme="minorEastAsia" w:cstheme="minorEastAsia"/>
          <w:sz w:val="24"/>
        </w:rPr>
      </w:pP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是中华人民共和国教育部直属的一所以法学、政治学、管理学为特色和优势的，多学科门类协调发展、具有鲜明特色的全国重点大学，系国家“211工程”、“985工程优势学科创新平台”重点建设项目，被列入首批“2011协同创新计划”、“111计划”，被誉为“政法人才的摇篮”。</w:t>
      </w:r>
    </w:p>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政治与公共管理学院现拥有北京市一级学科重点学科1个，北京市二级学科重点学科2个，国家级特色专业1个；师资团队学术造诣深厚、教书育人成果突出、具有国际化视野。学院的目标是凭借高水平的科研成果、高质量的人才培养、精准的社会服务，逐步成长为具有较大国际影响的政治学、公共管理的科研和人才培养重镇。</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行政管理是运用国家权力对社会事务的一种管理活动。也可以泛指一切企业、事业单位的行政事务管理工作。现代行政管理多应用系统工程思想和方法，以减少人力、物力、财力和时间的支出和浪费，提高行政管理的效能和效率。</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和《中国政法大学研究生同等学力人员课程学习及水平认定考试办法（试行）》等规定，制定本招生简章。</w:t>
      </w:r>
    </w:p>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学生主要学习行政学、政治学、管理学、法学等方面的理论知识，受到行政学理论研究、公共政策分析、社会调查与统计、外语、公文写作和办公自动化等方面的系统训练，具备行政管理及科研的能力；</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2、培养适应现代社会需要，具备管理职能、协调职能和服务职能的高素质行政管理专门人才。</w:t>
      </w:r>
    </w:p>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1、经过30年的发展，政治与公共管理学院围绕政治学理论、中外政治制度和公共事务治理已形成较完备的学科专业体系，已成为国内政治学、公共管理领域人才培养、科学研究、国际交流和社会服务的重要基地；</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2、中国政法大学行政管理专业2007年入选校级重点学科，是学院最早一批加入重点建设的学科；</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3、授课教师均为学校优秀研究生讲师，教学经验丰富，为学员带来优质的教学内容；</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4、学校会不定期邀请业内专家为学员讲授核心课程，达到优质师资力量配置最大化；</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5、学员课余可参加学校组织的线上沙龙活动、名师讲座，融入政法大学校友网络，结校友，获高端人脉资源。</w:t>
      </w:r>
    </w:p>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四、报名条件</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sz w:val="24"/>
        </w:rPr>
      </w:pPr>
      <w:r>
        <w:rPr>
          <w:rFonts w:asciiTheme="minorEastAsia" w:hAnsiTheme="minorEastAsia" w:cstheme="minorEastAsia" w:hint="eastAsia"/>
          <w:b/>
          <w:bCs/>
          <w:sz w:val="24"/>
        </w:rPr>
        <w:t>五、课程设置</w:t>
      </w:r>
    </w:p>
    <w:p w:rsidR="006B0CD2" w:rsidRDefault="006B0CD2">
      <w:pPr>
        <w:spacing w:line="360" w:lineRule="exact"/>
        <w:jc w:val="center"/>
        <w:rPr>
          <w:rFonts w:asciiTheme="minorEastAsia" w:hAnsiTheme="minorEastAsia" w:cstheme="minorEastAsia"/>
          <w:sz w:val="24"/>
        </w:rPr>
      </w:pPr>
    </w:p>
    <w:tbl>
      <w:tblPr>
        <w:tblStyle w:val="a7"/>
        <w:tblW w:w="8218" w:type="dxa"/>
        <w:tblLayout w:type="fixed"/>
        <w:tblLook w:val="04A0"/>
      </w:tblPr>
      <w:tblGrid>
        <w:gridCol w:w="2209"/>
        <w:gridCol w:w="6009"/>
      </w:tblGrid>
      <w:tr w:rsidR="006B0CD2">
        <w:trPr>
          <w:trHeight w:val="1530"/>
        </w:trPr>
        <w:tc>
          <w:tcPr>
            <w:tcW w:w="2209" w:type="dxa"/>
            <w:tcMar>
              <w:top w:w="0" w:type="dxa"/>
              <w:left w:w="0" w:type="dxa"/>
              <w:bottom w:w="0" w:type="dxa"/>
              <w:right w:w="0" w:type="dxa"/>
            </w:tcMar>
            <w:vAlign w:val="center"/>
          </w:tcPr>
          <w:p w:rsidR="006B0CD2" w:rsidRDefault="00133BC4">
            <w:pPr>
              <w:spacing w:line="360" w:lineRule="exact"/>
              <w:jc w:val="center"/>
              <w:rPr>
                <w:rFonts w:asciiTheme="minorEastAsia" w:hAnsiTheme="minorEastAsia" w:cstheme="minorEastAsia"/>
                <w:b/>
                <w:bCs/>
                <w:szCs w:val="21"/>
              </w:rPr>
            </w:pPr>
            <w:bookmarkStart w:id="0" w:name="_GoBack"/>
            <w:r>
              <w:rPr>
                <w:rFonts w:asciiTheme="minorEastAsia" w:hAnsiTheme="minorEastAsia" w:cstheme="minorEastAsia" w:hint="eastAsia"/>
                <w:b/>
                <w:bCs/>
                <w:szCs w:val="21"/>
              </w:rPr>
              <w:t>学位课</w:t>
            </w:r>
          </w:p>
        </w:tc>
        <w:tc>
          <w:tcPr>
            <w:tcW w:w="6009" w:type="dxa"/>
            <w:tcMar>
              <w:top w:w="0" w:type="dxa"/>
              <w:left w:w="261" w:type="dxa"/>
              <w:bottom w:w="0" w:type="dxa"/>
              <w:right w:w="0" w:type="dxa"/>
            </w:tcMar>
            <w:vAlign w:val="center"/>
          </w:tcPr>
          <w:p w:rsidR="006B0CD2" w:rsidRDefault="00133BC4">
            <w:pPr>
              <w:spacing w:line="360" w:lineRule="exact"/>
              <w:rPr>
                <w:rFonts w:asciiTheme="minorEastAsia" w:hAnsiTheme="minorEastAsia" w:cstheme="minorEastAsia"/>
                <w:szCs w:val="21"/>
              </w:rPr>
            </w:pPr>
            <w:r>
              <w:rPr>
                <w:rFonts w:asciiTheme="minorEastAsia" w:hAnsiTheme="minorEastAsia" w:cstheme="minorEastAsia" w:hint="eastAsia"/>
                <w:szCs w:val="21"/>
              </w:rPr>
              <w:t>公共行政专题研究            公共政策分析专题研究</w:t>
            </w:r>
          </w:p>
          <w:p w:rsidR="006B0CD2" w:rsidRDefault="00133BC4">
            <w:pPr>
              <w:spacing w:line="360" w:lineRule="exact"/>
              <w:rPr>
                <w:rFonts w:asciiTheme="minorEastAsia" w:hAnsiTheme="minorEastAsia" w:cstheme="minorEastAsia"/>
                <w:szCs w:val="21"/>
              </w:rPr>
            </w:pPr>
            <w:r>
              <w:rPr>
                <w:rFonts w:asciiTheme="minorEastAsia" w:hAnsiTheme="minorEastAsia" w:cstheme="minorEastAsia" w:hint="eastAsia"/>
                <w:szCs w:val="21"/>
              </w:rPr>
              <w:t>公共人力资源管理专题研究    行政学方法论专题研究</w:t>
            </w:r>
          </w:p>
        </w:tc>
      </w:tr>
      <w:tr w:rsidR="006B0CD2">
        <w:trPr>
          <w:trHeight w:val="2055"/>
        </w:trPr>
        <w:tc>
          <w:tcPr>
            <w:tcW w:w="2209" w:type="dxa"/>
            <w:tcMar>
              <w:top w:w="0" w:type="dxa"/>
              <w:left w:w="0" w:type="dxa"/>
              <w:bottom w:w="0" w:type="dxa"/>
              <w:right w:w="0" w:type="dxa"/>
            </w:tcMar>
            <w:vAlign w:val="center"/>
          </w:tcPr>
          <w:p w:rsidR="006B0CD2" w:rsidRDefault="00133BC4">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专业必修课</w:t>
            </w:r>
          </w:p>
        </w:tc>
        <w:tc>
          <w:tcPr>
            <w:tcW w:w="6009" w:type="dxa"/>
            <w:tcMar>
              <w:top w:w="0" w:type="dxa"/>
              <w:left w:w="261" w:type="dxa"/>
              <w:bottom w:w="0" w:type="dxa"/>
              <w:right w:w="0" w:type="dxa"/>
            </w:tcMar>
            <w:vAlign w:val="center"/>
          </w:tcPr>
          <w:p w:rsidR="006B0CD2" w:rsidRDefault="00133BC4">
            <w:pPr>
              <w:spacing w:line="360" w:lineRule="exact"/>
              <w:rPr>
                <w:rFonts w:asciiTheme="minorEastAsia" w:hAnsiTheme="minorEastAsia" w:cstheme="minorEastAsia"/>
                <w:szCs w:val="21"/>
              </w:rPr>
            </w:pPr>
            <w:r>
              <w:rPr>
                <w:rFonts w:asciiTheme="minorEastAsia" w:hAnsiTheme="minorEastAsia" w:cstheme="minorEastAsia" w:hint="eastAsia"/>
                <w:szCs w:val="21"/>
              </w:rPr>
              <w:t>公共管理导论                当代中国政府与政治</w:t>
            </w:r>
          </w:p>
          <w:p w:rsidR="006B0CD2" w:rsidRDefault="00133BC4">
            <w:pPr>
              <w:spacing w:line="360" w:lineRule="exact"/>
              <w:rPr>
                <w:rFonts w:asciiTheme="minorEastAsia" w:hAnsiTheme="minorEastAsia" w:cstheme="minorEastAsia"/>
                <w:szCs w:val="21"/>
              </w:rPr>
            </w:pPr>
            <w:r>
              <w:rPr>
                <w:rFonts w:asciiTheme="minorEastAsia" w:hAnsiTheme="minorEastAsia" w:cstheme="minorEastAsia" w:hint="eastAsia"/>
                <w:szCs w:val="21"/>
              </w:rPr>
              <w:t>行政学原理                  公共政策量化分析</w:t>
            </w:r>
          </w:p>
          <w:p w:rsidR="006B0CD2" w:rsidRDefault="00133BC4">
            <w:pPr>
              <w:spacing w:line="360" w:lineRule="exact"/>
              <w:rPr>
                <w:rFonts w:asciiTheme="minorEastAsia" w:hAnsiTheme="minorEastAsia" w:cstheme="minorEastAsia"/>
                <w:szCs w:val="21"/>
              </w:rPr>
            </w:pPr>
            <w:r>
              <w:rPr>
                <w:rFonts w:asciiTheme="minorEastAsia" w:hAnsiTheme="minorEastAsia" w:cstheme="minorEastAsia" w:hint="eastAsia"/>
                <w:szCs w:val="21"/>
              </w:rPr>
              <w:t>管理心理学                  公共组织理论</w:t>
            </w:r>
          </w:p>
          <w:p w:rsidR="006B0CD2" w:rsidRDefault="00133BC4">
            <w:pPr>
              <w:spacing w:line="360" w:lineRule="exact"/>
              <w:rPr>
                <w:rFonts w:asciiTheme="minorEastAsia" w:hAnsiTheme="minorEastAsia" w:cstheme="minorEastAsia"/>
                <w:szCs w:val="21"/>
              </w:rPr>
            </w:pPr>
            <w:r>
              <w:rPr>
                <w:rFonts w:asciiTheme="minorEastAsia" w:hAnsiTheme="minorEastAsia" w:cstheme="minorEastAsia" w:hint="eastAsia"/>
                <w:szCs w:val="21"/>
              </w:rPr>
              <w:t>行政学说史                  公务员制度</w:t>
            </w:r>
          </w:p>
        </w:tc>
      </w:tr>
      <w:bookmarkEnd w:id="0"/>
    </w:tbl>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6B0CD2" w:rsidRDefault="006B0CD2">
      <w:pPr>
        <w:spacing w:line="360" w:lineRule="exact"/>
        <w:rPr>
          <w:rFonts w:asciiTheme="minorEastAsia" w:hAnsiTheme="minorEastAsia" w:cstheme="minorEastAsia"/>
          <w:sz w:val="24"/>
        </w:rPr>
      </w:pPr>
    </w:p>
    <w:tbl>
      <w:tblPr>
        <w:tblW w:w="8076" w:type="dxa"/>
        <w:tblCellSpacing w:w="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0"/>
        <w:gridCol w:w="1110"/>
        <w:gridCol w:w="1440"/>
        <w:gridCol w:w="1260"/>
        <w:gridCol w:w="1470"/>
        <w:gridCol w:w="1866"/>
      </w:tblGrid>
      <w:tr w:rsidR="006B0CD2" w:rsidRPr="004D43A2" w:rsidTr="004D43A2">
        <w:trPr>
          <w:trHeight w:val="372"/>
          <w:tblCellSpacing w:w="0" w:type="dxa"/>
        </w:trPr>
        <w:tc>
          <w:tcPr>
            <w:tcW w:w="930" w:type="dxa"/>
            <w:vAlign w:val="center"/>
          </w:tcPr>
          <w:p w:rsidR="006B0CD2" w:rsidRPr="004D43A2" w:rsidRDefault="00133BC4" w:rsidP="004D43A2">
            <w:r w:rsidRPr="004D43A2">
              <w:rPr>
                <w:rFonts w:hint="eastAsia"/>
              </w:rPr>
              <w:t>班别</w:t>
            </w:r>
          </w:p>
        </w:tc>
        <w:tc>
          <w:tcPr>
            <w:tcW w:w="1110" w:type="dxa"/>
            <w:vAlign w:val="center"/>
          </w:tcPr>
          <w:p w:rsidR="006B0CD2" w:rsidRPr="004D43A2" w:rsidRDefault="00133BC4" w:rsidP="004D43A2">
            <w:r w:rsidRPr="004D43A2">
              <w:rPr>
                <w:rFonts w:hint="eastAsia"/>
              </w:rPr>
              <w:t>学制</w:t>
            </w:r>
          </w:p>
        </w:tc>
        <w:tc>
          <w:tcPr>
            <w:tcW w:w="1440" w:type="dxa"/>
            <w:vAlign w:val="center"/>
          </w:tcPr>
          <w:p w:rsidR="006B0CD2" w:rsidRPr="004D43A2" w:rsidRDefault="00133BC4" w:rsidP="004D43A2">
            <w:r w:rsidRPr="004D43A2">
              <w:rPr>
                <w:rFonts w:hint="eastAsia"/>
              </w:rPr>
              <w:t>报名费（元）</w:t>
            </w:r>
          </w:p>
        </w:tc>
        <w:tc>
          <w:tcPr>
            <w:tcW w:w="1260" w:type="dxa"/>
            <w:vAlign w:val="center"/>
          </w:tcPr>
          <w:p w:rsidR="006B0CD2" w:rsidRPr="004D43A2" w:rsidRDefault="00133BC4" w:rsidP="004D43A2">
            <w:r w:rsidRPr="004D43A2">
              <w:rPr>
                <w:rFonts w:hint="eastAsia"/>
              </w:rPr>
              <w:t>书费（元）</w:t>
            </w:r>
          </w:p>
        </w:tc>
        <w:tc>
          <w:tcPr>
            <w:tcW w:w="1470" w:type="dxa"/>
            <w:vAlign w:val="center"/>
          </w:tcPr>
          <w:p w:rsidR="006B0CD2" w:rsidRPr="004D43A2" w:rsidRDefault="00133BC4" w:rsidP="004D43A2">
            <w:r w:rsidRPr="004D43A2">
              <w:rPr>
                <w:rFonts w:hint="eastAsia"/>
              </w:rPr>
              <w:t>学费（元）</w:t>
            </w:r>
          </w:p>
        </w:tc>
        <w:tc>
          <w:tcPr>
            <w:tcW w:w="1866" w:type="dxa"/>
            <w:vAlign w:val="center"/>
          </w:tcPr>
          <w:p w:rsidR="006B0CD2" w:rsidRPr="004D43A2" w:rsidRDefault="00133BC4" w:rsidP="004D43A2">
            <w:r w:rsidRPr="004D43A2">
              <w:rPr>
                <w:rFonts w:hint="eastAsia"/>
              </w:rPr>
              <w:t>学习方式</w:t>
            </w:r>
          </w:p>
        </w:tc>
      </w:tr>
      <w:tr w:rsidR="006B0CD2" w:rsidRPr="004D43A2" w:rsidTr="004D43A2">
        <w:trPr>
          <w:trHeight w:val="337"/>
          <w:tblCellSpacing w:w="0" w:type="dxa"/>
        </w:trPr>
        <w:tc>
          <w:tcPr>
            <w:tcW w:w="930" w:type="dxa"/>
            <w:vAlign w:val="center"/>
          </w:tcPr>
          <w:p w:rsidR="006B0CD2" w:rsidRPr="004D43A2" w:rsidRDefault="00133BC4" w:rsidP="004D43A2">
            <w:r w:rsidRPr="004D43A2">
              <w:rPr>
                <w:rFonts w:hint="eastAsia"/>
              </w:rPr>
              <w:t>远程班</w:t>
            </w:r>
          </w:p>
        </w:tc>
        <w:tc>
          <w:tcPr>
            <w:tcW w:w="1110" w:type="dxa"/>
            <w:vAlign w:val="center"/>
          </w:tcPr>
          <w:p w:rsidR="006B0CD2" w:rsidRPr="004D43A2" w:rsidRDefault="00133BC4" w:rsidP="004D43A2">
            <w:r w:rsidRPr="004D43A2">
              <w:rPr>
                <w:rFonts w:hint="eastAsia"/>
              </w:rPr>
              <w:t>两年</w:t>
            </w:r>
          </w:p>
        </w:tc>
        <w:tc>
          <w:tcPr>
            <w:tcW w:w="1440" w:type="dxa"/>
            <w:vAlign w:val="center"/>
          </w:tcPr>
          <w:p w:rsidR="006B0CD2" w:rsidRPr="004D43A2" w:rsidRDefault="00133BC4" w:rsidP="004D43A2">
            <w:r w:rsidRPr="004D43A2">
              <w:rPr>
                <w:rFonts w:hint="eastAsia"/>
              </w:rPr>
              <w:t>100</w:t>
            </w:r>
          </w:p>
        </w:tc>
        <w:tc>
          <w:tcPr>
            <w:tcW w:w="1260" w:type="dxa"/>
            <w:vAlign w:val="center"/>
          </w:tcPr>
          <w:p w:rsidR="006B0CD2" w:rsidRPr="004D43A2" w:rsidRDefault="00133BC4" w:rsidP="004D43A2">
            <w:r w:rsidRPr="004D43A2">
              <w:rPr>
                <w:rFonts w:hint="eastAsia"/>
              </w:rPr>
              <w:t>1000</w:t>
            </w:r>
          </w:p>
        </w:tc>
        <w:tc>
          <w:tcPr>
            <w:tcW w:w="1470" w:type="dxa"/>
            <w:vAlign w:val="center"/>
          </w:tcPr>
          <w:p w:rsidR="006B0CD2" w:rsidRPr="004D43A2" w:rsidRDefault="00133BC4" w:rsidP="004D43A2">
            <w:r w:rsidRPr="004D43A2">
              <w:rPr>
                <w:rFonts w:hint="eastAsia"/>
              </w:rPr>
              <w:t>22000/</w:t>
            </w:r>
            <w:r w:rsidRPr="004D43A2">
              <w:rPr>
                <w:rFonts w:hint="eastAsia"/>
              </w:rPr>
              <w:t>两年</w:t>
            </w:r>
          </w:p>
        </w:tc>
        <w:tc>
          <w:tcPr>
            <w:tcW w:w="1866" w:type="dxa"/>
            <w:vAlign w:val="center"/>
          </w:tcPr>
          <w:p w:rsidR="006B0CD2" w:rsidRPr="004D43A2" w:rsidRDefault="00133BC4" w:rsidP="004D43A2">
            <w:r w:rsidRPr="004D43A2">
              <w:rPr>
                <w:rFonts w:hint="eastAsia"/>
              </w:rPr>
              <w:t>网络课程</w:t>
            </w:r>
          </w:p>
        </w:tc>
      </w:tr>
      <w:tr w:rsidR="006B0CD2" w:rsidRPr="004D43A2" w:rsidTr="004D43A2">
        <w:trPr>
          <w:trHeight w:val="439"/>
          <w:tblCellSpacing w:w="0" w:type="dxa"/>
        </w:trPr>
        <w:tc>
          <w:tcPr>
            <w:tcW w:w="930" w:type="dxa"/>
            <w:vAlign w:val="center"/>
          </w:tcPr>
          <w:p w:rsidR="006B0CD2" w:rsidRPr="004D43A2" w:rsidRDefault="00133BC4" w:rsidP="004D43A2">
            <w:r w:rsidRPr="004D43A2">
              <w:rPr>
                <w:rFonts w:hint="eastAsia"/>
              </w:rPr>
              <w:t>北京班</w:t>
            </w:r>
          </w:p>
        </w:tc>
        <w:tc>
          <w:tcPr>
            <w:tcW w:w="1110" w:type="dxa"/>
            <w:vAlign w:val="center"/>
          </w:tcPr>
          <w:p w:rsidR="006B0CD2" w:rsidRPr="004D43A2" w:rsidRDefault="00133BC4" w:rsidP="004D43A2">
            <w:r w:rsidRPr="004D43A2">
              <w:rPr>
                <w:rFonts w:hint="eastAsia"/>
              </w:rPr>
              <w:t>两年</w:t>
            </w:r>
          </w:p>
        </w:tc>
        <w:tc>
          <w:tcPr>
            <w:tcW w:w="1440" w:type="dxa"/>
            <w:vAlign w:val="center"/>
          </w:tcPr>
          <w:p w:rsidR="006B0CD2" w:rsidRPr="004D43A2" w:rsidRDefault="00133BC4" w:rsidP="004D43A2">
            <w:r w:rsidRPr="004D43A2">
              <w:rPr>
                <w:rFonts w:hint="eastAsia"/>
              </w:rPr>
              <w:t>100</w:t>
            </w:r>
          </w:p>
        </w:tc>
        <w:tc>
          <w:tcPr>
            <w:tcW w:w="1260" w:type="dxa"/>
            <w:vAlign w:val="center"/>
          </w:tcPr>
          <w:p w:rsidR="006B0CD2" w:rsidRPr="004D43A2" w:rsidRDefault="00133BC4" w:rsidP="004D43A2">
            <w:r w:rsidRPr="004D43A2">
              <w:rPr>
                <w:rFonts w:hint="eastAsia"/>
              </w:rPr>
              <w:t>1000</w:t>
            </w:r>
          </w:p>
        </w:tc>
        <w:tc>
          <w:tcPr>
            <w:tcW w:w="1470" w:type="dxa"/>
            <w:vAlign w:val="center"/>
          </w:tcPr>
          <w:p w:rsidR="006B0CD2" w:rsidRPr="004D43A2" w:rsidRDefault="00133BC4" w:rsidP="004D43A2">
            <w:r w:rsidRPr="004D43A2">
              <w:rPr>
                <w:rFonts w:hint="eastAsia"/>
              </w:rPr>
              <w:t>22000/</w:t>
            </w:r>
            <w:r w:rsidRPr="004D43A2">
              <w:rPr>
                <w:rFonts w:hint="eastAsia"/>
              </w:rPr>
              <w:t>两年</w:t>
            </w:r>
          </w:p>
        </w:tc>
        <w:tc>
          <w:tcPr>
            <w:tcW w:w="1866" w:type="dxa"/>
            <w:vAlign w:val="center"/>
          </w:tcPr>
          <w:p w:rsidR="006B0CD2" w:rsidRPr="004D43A2" w:rsidRDefault="00133BC4" w:rsidP="004D43A2">
            <w:r w:rsidRPr="004D43A2">
              <w:rPr>
                <w:rFonts w:hint="eastAsia"/>
              </w:rPr>
              <w:t>面授</w:t>
            </w:r>
            <w:r w:rsidRPr="004D43A2">
              <w:rPr>
                <w:rFonts w:hint="eastAsia"/>
              </w:rPr>
              <w:t>+</w:t>
            </w:r>
            <w:r w:rsidRPr="004D43A2">
              <w:rPr>
                <w:rFonts w:hint="eastAsia"/>
              </w:rPr>
              <w:t>网络课程</w:t>
            </w:r>
          </w:p>
        </w:tc>
      </w:tr>
    </w:tbl>
    <w:p w:rsidR="006B0CD2" w:rsidRDefault="006B0CD2">
      <w:pPr>
        <w:spacing w:line="360" w:lineRule="exact"/>
        <w:jc w:val="center"/>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七、授课师资</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由我校资深教授、博导授课为主，根据教学内容邀请国家部委专家学者兼课或讲座。</w:t>
      </w:r>
    </w:p>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八、颁发证书</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w:t>
      </w:r>
    </w:p>
    <w:p w:rsidR="006B0CD2" w:rsidRDefault="006B0CD2">
      <w:pPr>
        <w:spacing w:line="360" w:lineRule="exact"/>
        <w:rPr>
          <w:rFonts w:asciiTheme="minorEastAsia" w:hAnsiTheme="minorEastAsia" w:cstheme="minorEastAsia"/>
          <w:sz w:val="24"/>
        </w:rPr>
      </w:pPr>
    </w:p>
    <w:p w:rsidR="006B0CD2" w:rsidRDefault="00133BC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九、申请硕士学位（费用另行收取）</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按照国务院学位委员会（98）54号文件规定，申请硕士学位必须具备的条件：</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（一）申请人须已获得学士学位三年以上。</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（二）在申请学位的专业或相近专业发表有关的科研成果。</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（三）在规定时间内通过中国政法大学组织的同等学力人员申请硕士学位的学位课程考试。</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（四）在规定时间内通过全国统一的同等学力人员申请硕士学位的外语考试和学科综合考试。</w:t>
      </w:r>
    </w:p>
    <w:p w:rsidR="006B0CD2" w:rsidRDefault="00133BC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（五）在规定时间内申请并通过硕士学位论文答辩。</w:t>
      </w:r>
    </w:p>
    <w:p w:rsidR="006B0CD2" w:rsidRDefault="006B0CD2">
      <w:pPr>
        <w:spacing w:line="360" w:lineRule="exact"/>
        <w:rPr>
          <w:rFonts w:asciiTheme="minorEastAsia" w:hAnsiTheme="minorEastAsia" w:cstheme="minorEastAsia"/>
          <w:sz w:val="24"/>
        </w:rPr>
      </w:pPr>
    </w:p>
    <w:p w:rsidR="004D43A2" w:rsidRDefault="004D43A2" w:rsidP="00345DD8">
      <w:pPr>
        <w:jc w:val="center"/>
        <w:rPr>
          <w:rFonts w:asciiTheme="minorEastAsia" w:hAnsiTheme="minorEastAsia" w:cstheme="minorEastAsia" w:hint="eastAsia"/>
          <w:b/>
          <w:bCs/>
          <w:sz w:val="24"/>
        </w:rPr>
      </w:pPr>
    </w:p>
    <w:p w:rsidR="00345DD8" w:rsidRDefault="00345DD8" w:rsidP="00345DD8">
      <w:pPr>
        <w:jc w:val="center"/>
        <w:rPr>
          <w:sz w:val="36"/>
          <w:szCs w:val="36"/>
        </w:rPr>
      </w:pPr>
      <w:r>
        <w:rPr>
          <w:rFonts w:hint="eastAsia"/>
          <w:sz w:val="36"/>
          <w:szCs w:val="36"/>
        </w:rPr>
        <w:t>招生报名表</w:t>
      </w:r>
    </w:p>
    <w:p w:rsidR="00345DD8" w:rsidRDefault="00345DD8" w:rsidP="00345DD8">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345DD8" w:rsidTr="007529FB">
        <w:trPr>
          <w:trHeight w:val="456"/>
        </w:trPr>
        <w:tc>
          <w:tcPr>
            <w:tcW w:w="1217" w:type="dxa"/>
          </w:tcPr>
          <w:p w:rsidR="00345DD8" w:rsidRDefault="00345DD8" w:rsidP="007529FB">
            <w:pPr>
              <w:jc w:val="left"/>
              <w:rPr>
                <w:szCs w:val="21"/>
              </w:rPr>
            </w:pPr>
            <w:r>
              <w:rPr>
                <w:rFonts w:hint="eastAsia"/>
                <w:szCs w:val="21"/>
              </w:rPr>
              <w:t>课程全名</w:t>
            </w:r>
          </w:p>
        </w:tc>
        <w:tc>
          <w:tcPr>
            <w:tcW w:w="7305" w:type="dxa"/>
            <w:gridSpan w:val="5"/>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345DD8" w:rsidRDefault="00345DD8" w:rsidP="007529FB">
            <w:pPr>
              <w:jc w:val="left"/>
              <w:rPr>
                <w:szCs w:val="21"/>
              </w:rPr>
            </w:pPr>
            <w:r w:rsidRPr="00CA1304">
              <w:rPr>
                <w:rFonts w:hint="eastAsia"/>
                <w:szCs w:val="21"/>
              </w:rPr>
              <w:t xml:space="preserve">  </w:t>
            </w:r>
          </w:p>
        </w:tc>
        <w:tc>
          <w:tcPr>
            <w:tcW w:w="1217" w:type="dxa"/>
          </w:tcPr>
          <w:p w:rsidR="00345DD8" w:rsidRDefault="00345DD8" w:rsidP="007529FB">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出生日期</w:t>
            </w:r>
          </w:p>
        </w:tc>
        <w:tc>
          <w:tcPr>
            <w:tcW w:w="2436" w:type="dxa"/>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345DD8" w:rsidRDefault="00345DD8" w:rsidP="007529FB">
            <w:pPr>
              <w:jc w:val="left"/>
              <w:rPr>
                <w:szCs w:val="21"/>
              </w:rPr>
            </w:pPr>
          </w:p>
        </w:tc>
        <w:tc>
          <w:tcPr>
            <w:tcW w:w="1217" w:type="dxa"/>
          </w:tcPr>
          <w:p w:rsidR="00345DD8" w:rsidRDefault="00345DD8" w:rsidP="007529FB">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身份证号</w:t>
            </w:r>
          </w:p>
        </w:tc>
        <w:tc>
          <w:tcPr>
            <w:tcW w:w="3569" w:type="dxa"/>
            <w:gridSpan w:val="3"/>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工作年限</w:t>
            </w:r>
          </w:p>
        </w:tc>
        <w:tc>
          <w:tcPr>
            <w:tcW w:w="2436" w:type="dxa"/>
          </w:tcPr>
          <w:p w:rsidR="00345DD8" w:rsidRDefault="00345DD8" w:rsidP="007529FB">
            <w:pPr>
              <w:jc w:val="left"/>
              <w:rPr>
                <w:szCs w:val="21"/>
              </w:rPr>
            </w:pPr>
          </w:p>
        </w:tc>
      </w:tr>
      <w:tr w:rsidR="00345DD8" w:rsidTr="007529FB">
        <w:tc>
          <w:tcPr>
            <w:tcW w:w="1217" w:type="dxa"/>
            <w:vMerge w:val="restart"/>
          </w:tcPr>
          <w:p w:rsidR="00345DD8" w:rsidRDefault="00345DD8" w:rsidP="007529FB">
            <w:pPr>
              <w:jc w:val="left"/>
              <w:rPr>
                <w:szCs w:val="21"/>
              </w:rPr>
            </w:pPr>
            <w:r>
              <w:rPr>
                <w:rFonts w:hint="eastAsia"/>
                <w:szCs w:val="21"/>
              </w:rPr>
              <w:t>教育程度</w:t>
            </w:r>
          </w:p>
        </w:tc>
        <w:tc>
          <w:tcPr>
            <w:tcW w:w="1217" w:type="dxa"/>
          </w:tcPr>
          <w:p w:rsidR="00345DD8" w:rsidRDefault="00345DD8" w:rsidP="007529FB">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毕业院校</w:t>
            </w:r>
          </w:p>
        </w:tc>
        <w:tc>
          <w:tcPr>
            <w:tcW w:w="2436" w:type="dxa"/>
          </w:tcPr>
          <w:p w:rsidR="00345DD8" w:rsidRDefault="00345DD8" w:rsidP="007529FB">
            <w:pPr>
              <w:jc w:val="left"/>
              <w:rPr>
                <w:szCs w:val="21"/>
              </w:rPr>
            </w:pPr>
          </w:p>
        </w:tc>
      </w:tr>
      <w:tr w:rsidR="00345DD8" w:rsidTr="007529FB">
        <w:tc>
          <w:tcPr>
            <w:tcW w:w="1217" w:type="dxa"/>
            <w:vMerge/>
          </w:tcPr>
          <w:p w:rsidR="00345DD8" w:rsidRDefault="00345DD8" w:rsidP="007529FB">
            <w:pPr>
              <w:jc w:val="left"/>
              <w:rPr>
                <w:szCs w:val="21"/>
              </w:rPr>
            </w:pPr>
          </w:p>
        </w:tc>
        <w:tc>
          <w:tcPr>
            <w:tcW w:w="1217" w:type="dxa"/>
          </w:tcPr>
          <w:p w:rsidR="00345DD8" w:rsidRDefault="00345DD8" w:rsidP="007529FB">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毕业时间</w:t>
            </w:r>
          </w:p>
        </w:tc>
        <w:tc>
          <w:tcPr>
            <w:tcW w:w="2434" w:type="dxa"/>
            <w:gridSpan w:val="2"/>
          </w:tcPr>
          <w:p w:rsidR="00345DD8" w:rsidRDefault="00345DD8" w:rsidP="007529FB">
            <w:pPr>
              <w:jc w:val="left"/>
              <w:rPr>
                <w:szCs w:val="21"/>
              </w:rPr>
            </w:pPr>
          </w:p>
        </w:tc>
        <w:tc>
          <w:tcPr>
            <w:tcW w:w="1135" w:type="dxa"/>
          </w:tcPr>
          <w:p w:rsidR="00345DD8" w:rsidRDefault="00345DD8" w:rsidP="007529FB">
            <w:pPr>
              <w:jc w:val="left"/>
              <w:rPr>
                <w:szCs w:val="21"/>
              </w:rPr>
            </w:pPr>
            <w:r>
              <w:rPr>
                <w:rFonts w:hint="eastAsia"/>
                <w:szCs w:val="21"/>
              </w:rPr>
              <w:t>付款方式</w:t>
            </w:r>
          </w:p>
        </w:tc>
        <w:tc>
          <w:tcPr>
            <w:tcW w:w="3736" w:type="dxa"/>
            <w:gridSpan w:val="2"/>
          </w:tcPr>
          <w:p w:rsidR="00345DD8" w:rsidRDefault="00AE74A9" w:rsidP="007529FB">
            <w:pPr>
              <w:ind w:firstLineChars="150" w:firstLine="315"/>
              <w:jc w:val="left"/>
              <w:rPr>
                <w:szCs w:val="21"/>
              </w:rPr>
            </w:pPr>
            <w:r>
              <w:rPr>
                <w:szCs w:val="21"/>
              </w:rPr>
              <w:pict>
                <v:rect id="_x0000_s2051" style="position:absolute;left:0;text-align:left;margin-left:.65pt;margin-top:2.35pt;width:9.8pt;height:9.75pt;z-index:251656704;mso-position-horizontal-relative:text;mso-position-vertical-relative:text"/>
              </w:pict>
            </w:r>
            <w:r>
              <w:rPr>
                <w:szCs w:val="21"/>
              </w:rPr>
              <w:pict>
                <v:rect id="_x0000_s2050" style="position:absolute;left:0;text-align:left;margin-left:59.95pt;margin-top:2.35pt;width:9.75pt;height:9.75pt;z-index:251657728;mso-position-horizontal-relative:text;mso-position-vertical-relative:text"/>
              </w:pict>
            </w:r>
            <w:r>
              <w:rPr>
                <w:szCs w:val="21"/>
              </w:rPr>
              <w:pict>
                <v:rect id="_x0000_s2052" style="position:absolute;left:0;text-align:left;margin-left:118.4pt;margin-top:2.35pt;width:8.3pt;height:9.75pt;z-index:251658752;mso-position-horizontal-relative:text;mso-position-vertical-relative:text"/>
              </w:pict>
            </w:r>
            <w:r w:rsidR="00345DD8">
              <w:rPr>
                <w:rFonts w:hint="eastAsia"/>
                <w:szCs w:val="21"/>
              </w:rPr>
              <w:t>银行汇款</w:t>
            </w:r>
            <w:r w:rsidR="00345DD8">
              <w:rPr>
                <w:rFonts w:hint="eastAsia"/>
                <w:szCs w:val="21"/>
              </w:rPr>
              <w:t xml:space="preserve">   </w:t>
            </w:r>
            <w:r w:rsidR="00345DD8">
              <w:rPr>
                <w:rFonts w:hint="eastAsia"/>
                <w:szCs w:val="21"/>
              </w:rPr>
              <w:t>现今付款</w:t>
            </w:r>
            <w:r w:rsidR="00345DD8">
              <w:rPr>
                <w:rFonts w:hint="eastAsia"/>
                <w:szCs w:val="21"/>
              </w:rPr>
              <w:t xml:space="preserve">   </w:t>
            </w:r>
            <w:r w:rsidR="00345DD8">
              <w:rPr>
                <w:rFonts w:hint="eastAsia"/>
                <w:szCs w:val="21"/>
              </w:rPr>
              <w:t>电子转账</w:t>
            </w:r>
          </w:p>
        </w:tc>
      </w:tr>
      <w:tr w:rsidR="00345DD8" w:rsidTr="007529FB">
        <w:tc>
          <w:tcPr>
            <w:tcW w:w="1217" w:type="dxa"/>
          </w:tcPr>
          <w:p w:rsidR="00345DD8" w:rsidRDefault="00345DD8" w:rsidP="007529FB">
            <w:pPr>
              <w:jc w:val="left"/>
              <w:rPr>
                <w:szCs w:val="21"/>
              </w:rPr>
            </w:pPr>
            <w:r>
              <w:rPr>
                <w:rFonts w:hint="eastAsia"/>
                <w:szCs w:val="21"/>
              </w:rPr>
              <w:t>公司名称</w:t>
            </w:r>
          </w:p>
        </w:tc>
        <w:tc>
          <w:tcPr>
            <w:tcW w:w="7305" w:type="dxa"/>
            <w:gridSpan w:val="5"/>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电子邮箱</w:t>
            </w:r>
          </w:p>
        </w:tc>
        <w:tc>
          <w:tcPr>
            <w:tcW w:w="3569" w:type="dxa"/>
            <w:gridSpan w:val="3"/>
          </w:tcPr>
          <w:p w:rsidR="00345DD8" w:rsidRDefault="00345DD8" w:rsidP="007529FB">
            <w:pPr>
              <w:jc w:val="left"/>
              <w:rPr>
                <w:szCs w:val="21"/>
              </w:rPr>
            </w:pPr>
          </w:p>
        </w:tc>
        <w:tc>
          <w:tcPr>
            <w:tcW w:w="1300" w:type="dxa"/>
          </w:tcPr>
          <w:p w:rsidR="00345DD8" w:rsidRDefault="00345DD8" w:rsidP="007529FB">
            <w:pPr>
              <w:jc w:val="left"/>
              <w:rPr>
                <w:szCs w:val="21"/>
              </w:rPr>
            </w:pPr>
            <w:r>
              <w:rPr>
                <w:rFonts w:hint="eastAsia"/>
                <w:szCs w:val="21"/>
              </w:rPr>
              <w:t>单位性质</w:t>
            </w:r>
          </w:p>
        </w:tc>
        <w:tc>
          <w:tcPr>
            <w:tcW w:w="2436" w:type="dxa"/>
          </w:tcPr>
          <w:p w:rsidR="00345DD8" w:rsidRDefault="00345DD8" w:rsidP="007529FB">
            <w:pPr>
              <w:jc w:val="left"/>
              <w:rPr>
                <w:szCs w:val="21"/>
              </w:rPr>
            </w:pPr>
          </w:p>
        </w:tc>
      </w:tr>
      <w:tr w:rsidR="00345DD8" w:rsidTr="007529FB">
        <w:tc>
          <w:tcPr>
            <w:tcW w:w="1217" w:type="dxa"/>
          </w:tcPr>
          <w:p w:rsidR="00345DD8" w:rsidRDefault="00345DD8" w:rsidP="007529FB">
            <w:pPr>
              <w:jc w:val="left"/>
              <w:rPr>
                <w:szCs w:val="21"/>
              </w:rPr>
            </w:pPr>
            <w:r>
              <w:rPr>
                <w:rFonts w:hint="eastAsia"/>
                <w:szCs w:val="21"/>
              </w:rPr>
              <w:t>通信地址</w:t>
            </w:r>
          </w:p>
        </w:tc>
        <w:tc>
          <w:tcPr>
            <w:tcW w:w="7305" w:type="dxa"/>
            <w:gridSpan w:val="5"/>
          </w:tcPr>
          <w:p w:rsidR="00345DD8" w:rsidRDefault="00345DD8" w:rsidP="007529FB">
            <w:pPr>
              <w:jc w:val="left"/>
              <w:rPr>
                <w:szCs w:val="21"/>
              </w:rPr>
            </w:pPr>
          </w:p>
        </w:tc>
      </w:tr>
      <w:tr w:rsidR="00345DD8" w:rsidTr="007529FB">
        <w:tc>
          <w:tcPr>
            <w:tcW w:w="8522" w:type="dxa"/>
            <w:gridSpan w:val="6"/>
          </w:tcPr>
          <w:p w:rsidR="00345DD8" w:rsidRDefault="00345DD8" w:rsidP="007529FB">
            <w:pPr>
              <w:jc w:val="left"/>
              <w:rPr>
                <w:szCs w:val="21"/>
              </w:rPr>
            </w:pPr>
            <w:r>
              <w:rPr>
                <w:rFonts w:hint="eastAsia"/>
                <w:szCs w:val="21"/>
              </w:rPr>
              <w:t>工作简历</w:t>
            </w:r>
          </w:p>
        </w:tc>
      </w:tr>
      <w:tr w:rsidR="00345DD8" w:rsidTr="007529FB">
        <w:trPr>
          <w:trHeight w:val="2425"/>
        </w:trPr>
        <w:tc>
          <w:tcPr>
            <w:tcW w:w="8522" w:type="dxa"/>
            <w:gridSpan w:val="6"/>
          </w:tcPr>
          <w:p w:rsidR="00345DD8" w:rsidRDefault="00345DD8" w:rsidP="007529FB">
            <w:pPr>
              <w:jc w:val="left"/>
              <w:rPr>
                <w:szCs w:val="21"/>
              </w:rPr>
            </w:pPr>
          </w:p>
        </w:tc>
      </w:tr>
      <w:tr w:rsidR="00345DD8" w:rsidTr="007529FB">
        <w:tc>
          <w:tcPr>
            <w:tcW w:w="8522" w:type="dxa"/>
            <w:gridSpan w:val="6"/>
          </w:tcPr>
          <w:p w:rsidR="00345DD8" w:rsidRDefault="00345DD8" w:rsidP="007529FB">
            <w:pPr>
              <w:jc w:val="left"/>
              <w:rPr>
                <w:szCs w:val="21"/>
              </w:rPr>
            </w:pPr>
            <w:r>
              <w:rPr>
                <w:rFonts w:hint="eastAsia"/>
                <w:szCs w:val="21"/>
              </w:rPr>
              <w:t>学习建议</w:t>
            </w:r>
          </w:p>
        </w:tc>
      </w:tr>
    </w:tbl>
    <w:p w:rsidR="00345DD8" w:rsidRDefault="00345DD8" w:rsidP="00345DD8">
      <w:pPr>
        <w:jc w:val="left"/>
        <w:rPr>
          <w:szCs w:val="21"/>
        </w:rPr>
      </w:pPr>
    </w:p>
    <w:p w:rsidR="00345DD8" w:rsidRDefault="00345DD8" w:rsidP="00345DD8">
      <w:pPr>
        <w:jc w:val="left"/>
        <w:rPr>
          <w:szCs w:val="21"/>
        </w:rPr>
      </w:pPr>
    </w:p>
    <w:p w:rsidR="00345DD8" w:rsidRDefault="00345DD8" w:rsidP="00345DD8">
      <w:pPr>
        <w:spacing w:line="360" w:lineRule="exact"/>
        <w:ind w:firstLineChars="200" w:firstLine="480"/>
        <w:rPr>
          <w:rFonts w:asciiTheme="minorEastAsia" w:hAnsiTheme="minorEastAsia" w:cstheme="minorEastAsia"/>
          <w:sz w:val="24"/>
        </w:rPr>
      </w:pPr>
    </w:p>
    <w:p w:rsidR="006B0CD2" w:rsidRDefault="006B0CD2">
      <w:pPr>
        <w:spacing w:line="360" w:lineRule="exact"/>
        <w:rPr>
          <w:rFonts w:asciiTheme="minorEastAsia" w:hAnsiTheme="minorEastAsia" w:cstheme="minorEastAsia"/>
          <w:sz w:val="24"/>
        </w:rPr>
      </w:pPr>
    </w:p>
    <w:sectPr w:rsidR="006B0CD2" w:rsidSect="006B0C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88" w:rsidRDefault="006C7F88" w:rsidP="00345DD8">
      <w:r>
        <w:separator/>
      </w:r>
    </w:p>
  </w:endnote>
  <w:endnote w:type="continuationSeparator" w:id="0">
    <w:p w:rsidR="006C7F88" w:rsidRDefault="006C7F88" w:rsidP="00345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88" w:rsidRDefault="006C7F88" w:rsidP="00345DD8">
      <w:r>
        <w:separator/>
      </w:r>
    </w:p>
  </w:footnote>
  <w:footnote w:type="continuationSeparator" w:id="0">
    <w:p w:rsidR="006C7F88" w:rsidRDefault="006C7F88" w:rsidP="00345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0968AA"/>
    <w:rsid w:val="00133BC4"/>
    <w:rsid w:val="00345DD8"/>
    <w:rsid w:val="004D43A2"/>
    <w:rsid w:val="006B0CD2"/>
    <w:rsid w:val="006C7F88"/>
    <w:rsid w:val="00AE74A9"/>
    <w:rsid w:val="07ED2BB2"/>
    <w:rsid w:val="0B0968AA"/>
    <w:rsid w:val="14394BF5"/>
    <w:rsid w:val="163D2AD1"/>
    <w:rsid w:val="179872CC"/>
    <w:rsid w:val="19152540"/>
    <w:rsid w:val="4270042F"/>
    <w:rsid w:val="57894714"/>
    <w:rsid w:val="60F36F5A"/>
    <w:rsid w:val="72794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C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0CD2"/>
    <w:pPr>
      <w:spacing w:beforeAutospacing="1" w:afterAutospacing="1"/>
      <w:jc w:val="left"/>
    </w:pPr>
    <w:rPr>
      <w:rFonts w:cs="Times New Roman"/>
      <w:kern w:val="0"/>
      <w:sz w:val="24"/>
    </w:rPr>
  </w:style>
  <w:style w:type="character" w:styleId="a4">
    <w:name w:val="Strong"/>
    <w:basedOn w:val="a0"/>
    <w:qFormat/>
    <w:rsid w:val="006B0CD2"/>
    <w:rPr>
      <w:b/>
    </w:rPr>
  </w:style>
  <w:style w:type="character" w:styleId="a5">
    <w:name w:val="FollowedHyperlink"/>
    <w:basedOn w:val="a0"/>
    <w:rsid w:val="006B0CD2"/>
    <w:rPr>
      <w:color w:val="000000"/>
      <w:u w:val="none"/>
    </w:rPr>
  </w:style>
  <w:style w:type="character" w:styleId="a6">
    <w:name w:val="Hyperlink"/>
    <w:basedOn w:val="a0"/>
    <w:rsid w:val="006B0CD2"/>
    <w:rPr>
      <w:color w:val="000000"/>
      <w:u w:val="none"/>
    </w:rPr>
  </w:style>
  <w:style w:type="table" w:styleId="a7">
    <w:name w:val="Table Grid"/>
    <w:basedOn w:val="a1"/>
    <w:rsid w:val="006B0C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345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45DD8"/>
    <w:rPr>
      <w:rFonts w:asciiTheme="minorHAnsi" w:eastAsiaTheme="minorEastAsia" w:hAnsiTheme="minorHAnsi" w:cstheme="minorBidi"/>
      <w:kern w:val="2"/>
      <w:sz w:val="18"/>
      <w:szCs w:val="18"/>
    </w:rPr>
  </w:style>
  <w:style w:type="paragraph" w:styleId="a9">
    <w:name w:val="footer"/>
    <w:basedOn w:val="a"/>
    <w:link w:val="Char0"/>
    <w:rsid w:val="00345DD8"/>
    <w:pPr>
      <w:tabs>
        <w:tab w:val="center" w:pos="4153"/>
        <w:tab w:val="right" w:pos="8306"/>
      </w:tabs>
      <w:snapToGrid w:val="0"/>
      <w:jc w:val="left"/>
    </w:pPr>
    <w:rPr>
      <w:sz w:val="18"/>
      <w:szCs w:val="18"/>
    </w:rPr>
  </w:style>
  <w:style w:type="character" w:customStyle="1" w:styleId="Char0">
    <w:name w:val="页脚 Char"/>
    <w:basedOn w:val="a0"/>
    <w:link w:val="a9"/>
    <w:rsid w:val="00345D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2018-02-06T09:13:00Z</dcterms:created>
  <dcterms:modified xsi:type="dcterms:W3CDTF">2018-06-20T08:14:00Z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