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B4B" w:rsidRDefault="00B60FED">
      <w:pPr>
        <w:spacing w:line="360" w:lineRule="auto"/>
        <w:jc w:val="center"/>
        <w:rPr>
          <w:rFonts w:ascii="宋体" w:hAnsi="宋体" w:cs="宋体"/>
          <w:b/>
          <w:bCs/>
          <w:szCs w:val="21"/>
        </w:rPr>
      </w:pPr>
      <w:r>
        <w:rPr>
          <w:rFonts w:ascii="宋体" w:hAnsi="宋体" w:cs="宋体" w:hint="eastAsia"/>
          <w:b/>
          <w:bCs/>
          <w:noProof/>
          <w:szCs w:val="21"/>
        </w:rPr>
        <w:drawing>
          <wp:inline distT="0" distB="0" distL="114300" distR="114300">
            <wp:extent cx="2286000" cy="723900"/>
            <wp:effectExtent l="0" t="0" r="0" b="0"/>
            <wp:docPr id="2" name="图片 2" desc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cu"/>
                    <pic:cNvPicPr>
                      <a:picLocks noChangeAspect="1"/>
                    </pic:cNvPicPr>
                  </pic:nvPicPr>
                  <pic:blipFill>
                    <a:blip r:embed="rId8"/>
                    <a:stretch>
                      <a:fillRect/>
                    </a:stretch>
                  </pic:blipFill>
                  <pic:spPr>
                    <a:xfrm>
                      <a:off x="0" y="0"/>
                      <a:ext cx="2286000" cy="723900"/>
                    </a:xfrm>
                    <a:prstGeom prst="rect">
                      <a:avLst/>
                    </a:prstGeom>
                  </pic:spPr>
                </pic:pic>
              </a:graphicData>
            </a:graphic>
          </wp:inline>
        </w:drawing>
      </w:r>
    </w:p>
    <w:p w:rsidR="00666B4B" w:rsidRDefault="00B60FED">
      <w:pPr>
        <w:spacing w:line="360" w:lineRule="auto"/>
        <w:jc w:val="center"/>
        <w:rPr>
          <w:rFonts w:ascii="宋体" w:hAnsi="宋体" w:cs="宋体"/>
          <w:b/>
          <w:bCs/>
          <w:sz w:val="28"/>
          <w:szCs w:val="28"/>
        </w:rPr>
      </w:pPr>
      <w:r>
        <w:rPr>
          <w:rFonts w:ascii="宋体" w:hAnsi="宋体" w:cs="宋体" w:hint="eastAsia"/>
          <w:b/>
          <w:bCs/>
          <w:sz w:val="28"/>
          <w:szCs w:val="28"/>
        </w:rPr>
        <w:t>南昌大学新闻与传播学院广播电视艺术学专业</w:t>
      </w:r>
    </w:p>
    <w:p w:rsidR="00666B4B" w:rsidRDefault="00B60FED">
      <w:pPr>
        <w:spacing w:line="360" w:lineRule="auto"/>
        <w:jc w:val="center"/>
        <w:rPr>
          <w:rFonts w:ascii="宋体" w:hAnsi="宋体" w:cs="宋体"/>
          <w:b/>
          <w:bCs/>
          <w:sz w:val="28"/>
          <w:szCs w:val="28"/>
        </w:rPr>
      </w:pPr>
      <w:r>
        <w:rPr>
          <w:rFonts w:ascii="宋体" w:hAnsi="宋体" w:cs="宋体" w:hint="eastAsia"/>
          <w:b/>
          <w:bCs/>
          <w:sz w:val="28"/>
          <w:szCs w:val="28"/>
        </w:rPr>
        <w:t>同等学力申请硕士学位招生简章·</w:t>
      </w:r>
      <w:r>
        <w:rPr>
          <w:rFonts w:ascii="宋体" w:hAnsi="宋体" w:cs="宋体" w:hint="eastAsia"/>
          <w:b/>
          <w:bCs/>
          <w:sz w:val="28"/>
          <w:szCs w:val="28"/>
        </w:rPr>
        <w:t>全国</w:t>
      </w:r>
    </w:p>
    <w:p w:rsidR="00666B4B" w:rsidRDefault="00B60FED">
      <w:pPr>
        <w:spacing w:line="360" w:lineRule="auto"/>
        <w:ind w:firstLineChars="200" w:firstLine="420"/>
        <w:jc w:val="left"/>
      </w:pPr>
      <w:r>
        <w:rPr>
          <w:rFonts w:hint="eastAsia"/>
        </w:rPr>
        <w:t>南昌大学是一所“文理工</w:t>
      </w:r>
      <w:proofErr w:type="gramStart"/>
      <w:r>
        <w:rPr>
          <w:rFonts w:hint="eastAsia"/>
        </w:rPr>
        <w:t>医</w:t>
      </w:r>
      <w:proofErr w:type="gramEnd"/>
      <w:r>
        <w:rPr>
          <w:rFonts w:hint="eastAsia"/>
        </w:rPr>
        <w:t>渗透、学</w:t>
      </w:r>
      <w:proofErr w:type="gramStart"/>
      <w:r>
        <w:rPr>
          <w:rFonts w:hint="eastAsia"/>
        </w:rPr>
        <w:t>研</w:t>
      </w:r>
      <w:proofErr w:type="gramEnd"/>
      <w:r>
        <w:rPr>
          <w:rFonts w:hint="eastAsia"/>
        </w:rPr>
        <w:t>产用结合”的综合性大学，是江西省人民政府和教育部共建的国家“</w:t>
      </w:r>
      <w:r>
        <w:rPr>
          <w:rFonts w:hint="eastAsia"/>
        </w:rPr>
        <w:t>211</w:t>
      </w:r>
      <w:r>
        <w:rPr>
          <w:rFonts w:hint="eastAsia"/>
        </w:rPr>
        <w:t>工程”重点建设大学。学校现有</w:t>
      </w:r>
      <w:r>
        <w:rPr>
          <w:rFonts w:hint="eastAsia"/>
        </w:rPr>
        <w:t>8</w:t>
      </w:r>
      <w:r>
        <w:rPr>
          <w:rFonts w:hint="eastAsia"/>
        </w:rPr>
        <w:t>个学术类博士学位授权一级学科，</w:t>
      </w:r>
      <w:r>
        <w:rPr>
          <w:rFonts w:hint="eastAsia"/>
        </w:rPr>
        <w:t>45</w:t>
      </w:r>
      <w:r>
        <w:rPr>
          <w:rFonts w:hint="eastAsia"/>
        </w:rPr>
        <w:t>个学术类硕士学位授权一级学科，</w:t>
      </w:r>
      <w:r>
        <w:rPr>
          <w:rFonts w:hint="eastAsia"/>
        </w:rPr>
        <w:t>1</w:t>
      </w:r>
      <w:r>
        <w:rPr>
          <w:rFonts w:hint="eastAsia"/>
        </w:rPr>
        <w:t>种博士专业学位授权和</w:t>
      </w:r>
      <w:r>
        <w:rPr>
          <w:rFonts w:hint="eastAsia"/>
        </w:rPr>
        <w:t>20</w:t>
      </w:r>
      <w:r>
        <w:rPr>
          <w:rFonts w:hint="eastAsia"/>
        </w:rPr>
        <w:t>种硕士专业学位授权以及在职人员以同等学力申请硕士学位授予权。</w:t>
      </w:r>
    </w:p>
    <w:p w:rsidR="00666B4B" w:rsidRDefault="00666B4B">
      <w:pPr>
        <w:spacing w:line="360" w:lineRule="auto"/>
        <w:jc w:val="left"/>
      </w:pPr>
    </w:p>
    <w:p w:rsidR="00666B4B" w:rsidRDefault="00B60FED">
      <w:pPr>
        <w:spacing w:line="360" w:lineRule="auto"/>
        <w:jc w:val="left"/>
        <w:rPr>
          <w:b/>
          <w:bCs/>
        </w:rPr>
      </w:pPr>
      <w:r>
        <w:rPr>
          <w:rFonts w:hint="eastAsia"/>
          <w:b/>
          <w:bCs/>
        </w:rPr>
        <w:t>一、专业简述</w:t>
      </w:r>
    </w:p>
    <w:p w:rsidR="00666B4B" w:rsidRDefault="00B60FED">
      <w:pPr>
        <w:spacing w:line="360" w:lineRule="auto"/>
        <w:ind w:firstLineChars="200" w:firstLine="420"/>
        <w:jc w:val="left"/>
      </w:pPr>
      <w:r>
        <w:rPr>
          <w:rFonts w:hint="eastAsia"/>
        </w:rPr>
        <w:t>南昌大学新闻与传播学院由新闻学系、广播电视学系、广告学系、影视传播系与现代传媒中心组成。学院历史悠久、内涵深厚，被列为“江西省高校新闻传播学科联盟”牵头单位，拥有江西省重点学科、江西省哲学社会科学重点研究基地“舆情</w:t>
      </w:r>
      <w:r>
        <w:rPr>
          <w:rFonts w:hint="eastAsia"/>
        </w:rPr>
        <w:t>监测与治理研究中心”，入选教育部首批专业综合试点专业（全国仅有两个</w:t>
      </w:r>
      <w:proofErr w:type="gramStart"/>
      <w:r>
        <w:rPr>
          <w:rFonts w:hint="eastAsia"/>
        </w:rPr>
        <w:t>同类点获批</w:t>
      </w:r>
      <w:proofErr w:type="gramEnd"/>
      <w:r>
        <w:rPr>
          <w:rFonts w:hint="eastAsia"/>
        </w:rPr>
        <w:t>），省卓越传媒人才工程等。</w:t>
      </w:r>
    </w:p>
    <w:p w:rsidR="00666B4B" w:rsidRDefault="00B60FED">
      <w:pPr>
        <w:spacing w:line="360" w:lineRule="auto"/>
        <w:ind w:firstLineChars="200" w:firstLine="420"/>
        <w:jc w:val="left"/>
      </w:pPr>
      <w:r>
        <w:rPr>
          <w:rFonts w:hint="eastAsia"/>
        </w:rPr>
        <w:t>广播电视艺术是</w:t>
      </w:r>
      <w:r>
        <w:rPr>
          <w:rFonts w:hint="eastAsia"/>
        </w:rPr>
        <w:t xml:space="preserve"> 20 </w:t>
      </w:r>
      <w:r>
        <w:rPr>
          <w:rFonts w:hint="eastAsia"/>
        </w:rPr>
        <w:t>世纪伴随着电子技术飞速发展而诞生的新兴艺术学科。它是一个内容丰富、形式繁多的研究领域，可以反映出当代最前沿的审美思潮、艺术观念和思维方式。</w:t>
      </w:r>
    </w:p>
    <w:p w:rsidR="00666B4B" w:rsidRDefault="00B60FED">
      <w:pPr>
        <w:spacing w:line="360" w:lineRule="auto"/>
        <w:ind w:firstLineChars="200" w:firstLine="420"/>
        <w:jc w:val="left"/>
      </w:pPr>
      <w:r>
        <w:rPr>
          <w:rFonts w:hint="eastAsia"/>
        </w:rPr>
        <w:t>为适应社会发展和经济建设的需要，提高教育、科技、管理等方面专业人员的素质，多渠道地促进广播电视艺术学专业人才培养，经国务院学位委员会批准，特在</w:t>
      </w:r>
      <w:r>
        <w:rPr>
          <w:rFonts w:hint="eastAsia"/>
          <w:color w:val="FF0000"/>
        </w:rPr>
        <w:t>xx</w:t>
      </w:r>
      <w:r>
        <w:rPr>
          <w:rFonts w:hint="eastAsia"/>
        </w:rPr>
        <w:t>地区开展以研究生毕业广播电视艺术学专业同等学力申请硕士学位招生及培养工作。</w:t>
      </w:r>
    </w:p>
    <w:p w:rsidR="00666B4B" w:rsidRDefault="00666B4B">
      <w:pPr>
        <w:spacing w:line="360" w:lineRule="auto"/>
        <w:jc w:val="left"/>
      </w:pPr>
    </w:p>
    <w:p w:rsidR="00666B4B" w:rsidRDefault="00B60FED">
      <w:pPr>
        <w:spacing w:line="360" w:lineRule="auto"/>
        <w:jc w:val="left"/>
        <w:rPr>
          <w:b/>
          <w:bCs/>
        </w:rPr>
      </w:pPr>
      <w:r>
        <w:rPr>
          <w:rFonts w:hint="eastAsia"/>
          <w:b/>
          <w:bCs/>
        </w:rPr>
        <w:t>二、培养目标</w:t>
      </w:r>
    </w:p>
    <w:p w:rsidR="00666B4B" w:rsidRDefault="00B60FED">
      <w:pPr>
        <w:spacing w:line="360" w:lineRule="auto"/>
        <w:ind w:firstLineChars="200" w:firstLine="420"/>
        <w:jc w:val="left"/>
      </w:pPr>
      <w:r>
        <w:rPr>
          <w:rFonts w:hint="eastAsia"/>
        </w:rPr>
        <w:t>1</w:t>
      </w:r>
      <w:r>
        <w:rPr>
          <w:rFonts w:hint="eastAsia"/>
        </w:rPr>
        <w:t>、本专</w:t>
      </w:r>
      <w:r>
        <w:rPr>
          <w:rFonts w:hint="eastAsia"/>
        </w:rPr>
        <w:t>业培养具有较深厚的</w:t>
      </w:r>
      <w:hyperlink r:id="rId9" w:tgtFrame="https://baike.baidu.com/item/%E5%B9%BF%E6%92%AD%E7%94%B5%E8%A7%86%E8%89%BA%E6%9C%AF%E5%AD%A6/_blank" w:history="1">
        <w:r>
          <w:rPr>
            <w:rFonts w:hint="eastAsia"/>
          </w:rPr>
          <w:t>艺术理论基础</w:t>
        </w:r>
      </w:hyperlink>
      <w:r>
        <w:rPr>
          <w:rFonts w:hint="eastAsia"/>
        </w:rPr>
        <w:t>，系统把握广播电视艺术理论，掌握本研究方向的专业理论及专业技能的广播电视</w:t>
      </w:r>
      <w:r>
        <w:rPr>
          <w:rFonts w:hint="eastAsia"/>
        </w:rPr>
        <w:t>艺术</w:t>
      </w:r>
      <w:proofErr w:type="gramStart"/>
      <w:r>
        <w:rPr>
          <w:rFonts w:hint="eastAsia"/>
        </w:rPr>
        <w:t>学专门</w:t>
      </w:r>
      <w:proofErr w:type="gramEnd"/>
      <w:r>
        <w:rPr>
          <w:rFonts w:hint="eastAsia"/>
        </w:rPr>
        <w:t>人才；</w:t>
      </w:r>
    </w:p>
    <w:p w:rsidR="00666B4B" w:rsidRDefault="00B60FED">
      <w:pPr>
        <w:spacing w:line="360" w:lineRule="auto"/>
        <w:ind w:firstLineChars="200" w:firstLine="420"/>
        <w:jc w:val="left"/>
      </w:pPr>
      <w:r>
        <w:rPr>
          <w:rFonts w:hint="eastAsia"/>
        </w:rPr>
        <w:t>2</w:t>
      </w:r>
      <w:r>
        <w:rPr>
          <w:rFonts w:hint="eastAsia"/>
        </w:rPr>
        <w:t>、学员能了解本学科研究方向的动态和趋势，具备独立从事本专业理论研究和艺术创作的能力，可在媒体部门从事编辑、采访、节目主持、策划与管理等工作。</w:t>
      </w:r>
    </w:p>
    <w:p w:rsidR="00666B4B" w:rsidRDefault="00666B4B">
      <w:pPr>
        <w:spacing w:line="360" w:lineRule="auto"/>
        <w:jc w:val="left"/>
      </w:pPr>
    </w:p>
    <w:p w:rsidR="00666B4B" w:rsidRDefault="00B60FED">
      <w:pPr>
        <w:spacing w:line="360" w:lineRule="auto"/>
        <w:jc w:val="left"/>
        <w:rPr>
          <w:b/>
          <w:bCs/>
        </w:rPr>
      </w:pPr>
      <w:r>
        <w:rPr>
          <w:rFonts w:hint="eastAsia"/>
          <w:b/>
          <w:bCs/>
        </w:rPr>
        <w:t>三、专业优势</w:t>
      </w:r>
    </w:p>
    <w:p w:rsidR="00666B4B" w:rsidRDefault="00B60FE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【名校硕士】南昌大学是国家“双一流”计划世界一流学科建设高校，是江西省唯一的</w:t>
      </w:r>
      <w:r>
        <w:rPr>
          <w:rFonts w:ascii="宋体" w:eastAsia="宋体" w:hAnsi="宋体" w:cs="宋体" w:hint="eastAsia"/>
          <w:szCs w:val="21"/>
        </w:rPr>
        <w:lastRenderedPageBreak/>
        <w:t>国家“</w:t>
      </w:r>
      <w:r>
        <w:rPr>
          <w:rFonts w:ascii="宋体" w:eastAsia="宋体" w:hAnsi="宋体" w:cs="宋体" w:hint="eastAsia"/>
          <w:szCs w:val="21"/>
        </w:rPr>
        <w:t>211</w:t>
      </w:r>
      <w:r>
        <w:rPr>
          <w:rFonts w:ascii="宋体" w:eastAsia="宋体" w:hAnsi="宋体" w:cs="宋体" w:hint="eastAsia"/>
          <w:szCs w:val="21"/>
        </w:rPr>
        <w:t>工程”重点建设高校，颁发的南昌大学硕士学位，含金量足，是在职人员申硕的最佳途径；</w:t>
      </w:r>
    </w:p>
    <w:p w:rsidR="00666B4B" w:rsidRDefault="00B60FE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【性价比高】本学院同等学力申硕专业学费相较于其他</w:t>
      </w:r>
      <w:r>
        <w:rPr>
          <w:rFonts w:ascii="宋体" w:eastAsia="宋体" w:hAnsi="宋体" w:cs="宋体" w:hint="eastAsia"/>
          <w:szCs w:val="21"/>
        </w:rPr>
        <w:t>211</w:t>
      </w:r>
      <w:r>
        <w:rPr>
          <w:rFonts w:ascii="宋体" w:eastAsia="宋体" w:hAnsi="宋体" w:cs="宋体" w:hint="eastAsia"/>
          <w:szCs w:val="21"/>
        </w:rPr>
        <w:t>高校学费</w:t>
      </w:r>
      <w:r>
        <w:rPr>
          <w:rFonts w:ascii="宋体" w:eastAsia="宋体" w:hAnsi="宋体" w:cs="宋体" w:hint="eastAsia"/>
          <w:szCs w:val="21"/>
        </w:rPr>
        <w:t>低</w:t>
      </w:r>
      <w:r>
        <w:rPr>
          <w:rFonts w:ascii="宋体" w:eastAsia="宋体" w:hAnsi="宋体" w:cs="宋体" w:hint="eastAsia"/>
          <w:szCs w:val="21"/>
        </w:rPr>
        <w:t>1-2</w:t>
      </w:r>
      <w:r>
        <w:rPr>
          <w:rFonts w:ascii="宋体" w:eastAsia="宋体" w:hAnsi="宋体" w:cs="宋体" w:hint="eastAsia"/>
          <w:szCs w:val="21"/>
        </w:rPr>
        <w:t>万元，</w:t>
      </w:r>
      <w:r>
        <w:rPr>
          <w:rFonts w:ascii="宋体" w:eastAsia="宋体" w:hAnsi="宋体" w:cs="宋体" w:hint="eastAsia"/>
          <w:szCs w:val="21"/>
        </w:rPr>
        <w:t>性价比高；</w:t>
      </w:r>
    </w:p>
    <w:p w:rsidR="00666B4B" w:rsidRDefault="00B60FE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666B4B" w:rsidRDefault="00B60FE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【申硕机会多】南昌大学同等学力申硕学制保留</w:t>
      </w:r>
      <w:r>
        <w:rPr>
          <w:rFonts w:ascii="宋体" w:eastAsia="宋体" w:hAnsi="宋体" w:cs="宋体" w:hint="eastAsia"/>
          <w:szCs w:val="21"/>
        </w:rPr>
        <w:t>7</w:t>
      </w:r>
      <w:r>
        <w:rPr>
          <w:rFonts w:ascii="宋体" w:eastAsia="宋体" w:hAnsi="宋体" w:cs="宋体" w:hint="eastAsia"/>
          <w:szCs w:val="21"/>
        </w:rPr>
        <w:t>年，达申硕条件即可申请每年</w:t>
      </w:r>
      <w:r>
        <w:rPr>
          <w:rFonts w:ascii="宋体" w:eastAsia="宋体" w:hAnsi="宋体" w:cs="宋体" w:hint="eastAsia"/>
          <w:szCs w:val="21"/>
        </w:rPr>
        <w:t>5</w:t>
      </w:r>
      <w:r>
        <w:rPr>
          <w:rFonts w:ascii="宋体" w:eastAsia="宋体" w:hAnsi="宋体" w:cs="宋体" w:hint="eastAsia"/>
          <w:szCs w:val="21"/>
        </w:rPr>
        <w:t>月同等学力申硕考试；</w:t>
      </w:r>
    </w:p>
    <w:p w:rsidR="00666B4B" w:rsidRDefault="00B60FE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【申硕通过率高】设同等学力申硕考前辅导，</w:t>
      </w:r>
      <w:r>
        <w:rPr>
          <w:rFonts w:ascii="宋体" w:eastAsia="宋体" w:hAnsi="宋体" w:cs="宋体" w:hint="eastAsia"/>
          <w:szCs w:val="21"/>
        </w:rPr>
        <w:t>360</w:t>
      </w:r>
      <w:r>
        <w:rPr>
          <w:rFonts w:ascii="宋体" w:eastAsia="宋体" w:hAnsi="宋体" w:cs="宋体" w:hint="eastAsia"/>
          <w:szCs w:val="21"/>
        </w:rPr>
        <w:t>度全方位剖析考纲、考点，提高申硕通过率。</w:t>
      </w:r>
    </w:p>
    <w:p w:rsidR="00666B4B" w:rsidRDefault="00666B4B">
      <w:pPr>
        <w:spacing w:line="360" w:lineRule="auto"/>
        <w:jc w:val="left"/>
      </w:pPr>
    </w:p>
    <w:p w:rsidR="00666B4B" w:rsidRDefault="00B60FED">
      <w:pPr>
        <w:spacing w:line="360" w:lineRule="auto"/>
        <w:jc w:val="left"/>
        <w:rPr>
          <w:b/>
          <w:bCs/>
        </w:rPr>
      </w:pPr>
      <w:r>
        <w:rPr>
          <w:rFonts w:hint="eastAsia"/>
          <w:b/>
          <w:bCs/>
        </w:rPr>
        <w:t>四、招生条件</w:t>
      </w:r>
    </w:p>
    <w:p w:rsidR="00666B4B" w:rsidRDefault="00B60FED">
      <w:pPr>
        <w:spacing w:line="360" w:lineRule="auto"/>
        <w:ind w:firstLineChars="200" w:firstLine="420"/>
        <w:jc w:val="left"/>
      </w:pPr>
      <w:r>
        <w:rPr>
          <w:rFonts w:hint="eastAsia"/>
        </w:rPr>
        <w:t>1</w:t>
      </w:r>
      <w:r>
        <w:rPr>
          <w:rFonts w:hint="eastAsia"/>
        </w:rPr>
        <w:t>、已获得学士学位，并获得学士学位后工作</w:t>
      </w:r>
      <w:r>
        <w:rPr>
          <w:rFonts w:hint="eastAsia"/>
        </w:rPr>
        <w:t>3</w:t>
      </w:r>
      <w:r>
        <w:rPr>
          <w:rFonts w:hint="eastAsia"/>
        </w:rPr>
        <w:t>年以上；</w:t>
      </w:r>
    </w:p>
    <w:p w:rsidR="00666B4B" w:rsidRDefault="00B60FED">
      <w:pPr>
        <w:spacing w:line="360" w:lineRule="auto"/>
        <w:ind w:firstLineChars="200" w:firstLine="420"/>
        <w:jc w:val="left"/>
      </w:pPr>
      <w:r>
        <w:rPr>
          <w:rFonts w:hint="eastAsia"/>
        </w:rPr>
        <w:t>2</w:t>
      </w:r>
      <w:r>
        <w:rPr>
          <w:rFonts w:hint="eastAsia"/>
        </w:rPr>
        <w:t>、无学士学位但已获得硕士或博士学位者；</w:t>
      </w:r>
    </w:p>
    <w:p w:rsidR="00666B4B" w:rsidRDefault="00B60FED">
      <w:pPr>
        <w:spacing w:line="360" w:lineRule="auto"/>
        <w:ind w:firstLineChars="200" w:firstLine="420"/>
        <w:jc w:val="left"/>
      </w:pPr>
      <w:r>
        <w:rPr>
          <w:rFonts w:hint="eastAsia"/>
        </w:rPr>
        <w:t>3</w:t>
      </w:r>
      <w:r>
        <w:rPr>
          <w:rFonts w:hint="eastAsia"/>
        </w:rPr>
        <w:t>、通过教育部留学服务中心认证的国（境）外学士、硕士或博士学位获得者。</w:t>
      </w:r>
    </w:p>
    <w:p w:rsidR="00666B4B" w:rsidRDefault="00666B4B">
      <w:pPr>
        <w:spacing w:line="360" w:lineRule="auto"/>
        <w:jc w:val="left"/>
      </w:pPr>
    </w:p>
    <w:p w:rsidR="00666B4B" w:rsidRDefault="00B60FED">
      <w:pPr>
        <w:numPr>
          <w:ilvl w:val="0"/>
          <w:numId w:val="1"/>
        </w:numPr>
        <w:spacing w:line="360" w:lineRule="auto"/>
        <w:jc w:val="left"/>
        <w:rPr>
          <w:b/>
          <w:bCs/>
        </w:rPr>
      </w:pPr>
      <w:r>
        <w:rPr>
          <w:rFonts w:hint="eastAsia"/>
          <w:b/>
          <w:bCs/>
        </w:rPr>
        <w:t>课程设置</w:t>
      </w:r>
    </w:p>
    <w:tbl>
      <w:tblPr>
        <w:tblStyle w:val="a7"/>
        <w:tblW w:w="6557" w:type="dxa"/>
        <w:jc w:val="center"/>
        <w:tblLayout w:type="fixed"/>
        <w:tblLook w:val="04A0" w:firstRow="1" w:lastRow="0" w:firstColumn="1" w:lastColumn="0" w:noHBand="0" w:noVBand="1"/>
      </w:tblPr>
      <w:tblGrid>
        <w:gridCol w:w="1411"/>
        <w:gridCol w:w="2162"/>
        <w:gridCol w:w="2984"/>
      </w:tblGrid>
      <w:tr w:rsidR="00666B4B">
        <w:trPr>
          <w:jc w:val="center"/>
        </w:trPr>
        <w:tc>
          <w:tcPr>
            <w:tcW w:w="1411" w:type="dxa"/>
            <w:vMerge w:val="restart"/>
            <w:vAlign w:val="center"/>
          </w:tcPr>
          <w:p w:rsidR="00666B4B" w:rsidRDefault="00B60FED">
            <w:pPr>
              <w:spacing w:line="360" w:lineRule="auto"/>
              <w:jc w:val="center"/>
              <w:rPr>
                <w:b/>
                <w:bCs/>
              </w:rPr>
            </w:pPr>
            <w:r>
              <w:rPr>
                <w:rFonts w:hint="eastAsia"/>
                <w:b/>
                <w:bCs/>
              </w:rPr>
              <w:t>公共课</w:t>
            </w:r>
          </w:p>
        </w:tc>
        <w:tc>
          <w:tcPr>
            <w:tcW w:w="2162" w:type="dxa"/>
            <w:vAlign w:val="center"/>
          </w:tcPr>
          <w:p w:rsidR="00666B4B" w:rsidRDefault="00B60FED">
            <w:pPr>
              <w:spacing w:line="360" w:lineRule="auto"/>
              <w:jc w:val="center"/>
            </w:pPr>
            <w:r>
              <w:rPr>
                <w:rFonts w:hint="eastAsia"/>
              </w:rPr>
              <w:t>自然辩证法</w:t>
            </w:r>
          </w:p>
        </w:tc>
        <w:tc>
          <w:tcPr>
            <w:tcW w:w="2984" w:type="dxa"/>
            <w:vAlign w:val="center"/>
          </w:tcPr>
          <w:p w:rsidR="00666B4B" w:rsidRDefault="00B60FED">
            <w:pPr>
              <w:spacing w:line="360" w:lineRule="auto"/>
              <w:jc w:val="center"/>
            </w:pPr>
            <w:r>
              <w:rPr>
                <w:rFonts w:hint="eastAsia"/>
              </w:rPr>
              <w:t>英语</w:t>
            </w:r>
          </w:p>
        </w:tc>
      </w:tr>
      <w:tr w:rsidR="00666B4B">
        <w:trPr>
          <w:jc w:val="center"/>
        </w:trPr>
        <w:tc>
          <w:tcPr>
            <w:tcW w:w="1411" w:type="dxa"/>
            <w:vMerge/>
            <w:vAlign w:val="center"/>
          </w:tcPr>
          <w:p w:rsidR="00666B4B" w:rsidRDefault="00666B4B">
            <w:pPr>
              <w:spacing w:line="360" w:lineRule="auto"/>
              <w:jc w:val="center"/>
              <w:rPr>
                <w:b/>
                <w:bCs/>
              </w:rPr>
            </w:pPr>
          </w:p>
        </w:tc>
        <w:tc>
          <w:tcPr>
            <w:tcW w:w="5146" w:type="dxa"/>
            <w:gridSpan w:val="2"/>
            <w:vAlign w:val="center"/>
          </w:tcPr>
          <w:p w:rsidR="00666B4B" w:rsidRDefault="00B60FED">
            <w:pPr>
              <w:spacing w:line="360" w:lineRule="auto"/>
              <w:jc w:val="center"/>
            </w:pPr>
            <w:r>
              <w:rPr>
                <w:rFonts w:hint="eastAsia"/>
              </w:rPr>
              <w:t>中国特色社会主义理论与实践</w:t>
            </w:r>
          </w:p>
        </w:tc>
      </w:tr>
      <w:tr w:rsidR="00666B4B">
        <w:trPr>
          <w:jc w:val="center"/>
        </w:trPr>
        <w:tc>
          <w:tcPr>
            <w:tcW w:w="1411" w:type="dxa"/>
            <w:vMerge w:val="restart"/>
            <w:vAlign w:val="center"/>
          </w:tcPr>
          <w:p w:rsidR="00666B4B" w:rsidRDefault="00B60FED">
            <w:pPr>
              <w:spacing w:line="360" w:lineRule="auto"/>
              <w:jc w:val="center"/>
              <w:rPr>
                <w:b/>
                <w:bCs/>
              </w:rPr>
            </w:pPr>
            <w:r>
              <w:rPr>
                <w:rFonts w:hint="eastAsia"/>
                <w:b/>
                <w:bCs/>
              </w:rPr>
              <w:t>专业核心课</w:t>
            </w:r>
          </w:p>
        </w:tc>
        <w:tc>
          <w:tcPr>
            <w:tcW w:w="2162" w:type="dxa"/>
            <w:vAlign w:val="center"/>
          </w:tcPr>
          <w:p w:rsidR="00666B4B" w:rsidRDefault="00B60FED">
            <w:pPr>
              <w:spacing w:line="360" w:lineRule="auto"/>
              <w:jc w:val="center"/>
            </w:pPr>
            <w:r>
              <w:rPr>
                <w:rFonts w:hint="eastAsia"/>
              </w:rPr>
              <w:t>传播学理论研究</w:t>
            </w:r>
          </w:p>
        </w:tc>
        <w:tc>
          <w:tcPr>
            <w:tcW w:w="2984" w:type="dxa"/>
            <w:vAlign w:val="center"/>
          </w:tcPr>
          <w:p w:rsidR="00666B4B" w:rsidRDefault="00B60FED">
            <w:pPr>
              <w:spacing w:line="360" w:lineRule="auto"/>
              <w:jc w:val="center"/>
            </w:pPr>
            <w:r>
              <w:rPr>
                <w:rFonts w:hint="eastAsia"/>
              </w:rPr>
              <w:t>新媒体发展研究</w:t>
            </w:r>
          </w:p>
        </w:tc>
      </w:tr>
      <w:tr w:rsidR="00666B4B">
        <w:trPr>
          <w:jc w:val="center"/>
        </w:trPr>
        <w:tc>
          <w:tcPr>
            <w:tcW w:w="1411" w:type="dxa"/>
            <w:vMerge/>
            <w:vAlign w:val="center"/>
          </w:tcPr>
          <w:p w:rsidR="00666B4B" w:rsidRDefault="00666B4B">
            <w:pPr>
              <w:spacing w:line="360" w:lineRule="auto"/>
              <w:jc w:val="center"/>
              <w:rPr>
                <w:b/>
                <w:bCs/>
              </w:rPr>
            </w:pPr>
          </w:p>
        </w:tc>
        <w:tc>
          <w:tcPr>
            <w:tcW w:w="2162" w:type="dxa"/>
            <w:vAlign w:val="center"/>
          </w:tcPr>
          <w:p w:rsidR="00666B4B" w:rsidRDefault="00B60FED">
            <w:pPr>
              <w:spacing w:line="360" w:lineRule="auto"/>
              <w:jc w:val="center"/>
            </w:pPr>
            <w:r>
              <w:rPr>
                <w:rFonts w:hint="eastAsia"/>
              </w:rPr>
              <w:t>传播语言学</w:t>
            </w:r>
          </w:p>
        </w:tc>
        <w:tc>
          <w:tcPr>
            <w:tcW w:w="2984" w:type="dxa"/>
            <w:vAlign w:val="center"/>
          </w:tcPr>
          <w:p w:rsidR="00666B4B" w:rsidRDefault="00B60FED">
            <w:pPr>
              <w:spacing w:line="360" w:lineRule="auto"/>
              <w:jc w:val="center"/>
            </w:pPr>
            <w:r>
              <w:rPr>
                <w:rFonts w:hint="eastAsia"/>
              </w:rPr>
              <w:t>影视艺术研究</w:t>
            </w:r>
          </w:p>
        </w:tc>
      </w:tr>
      <w:tr w:rsidR="00666B4B">
        <w:trPr>
          <w:jc w:val="center"/>
        </w:trPr>
        <w:tc>
          <w:tcPr>
            <w:tcW w:w="1411" w:type="dxa"/>
            <w:vMerge/>
            <w:vAlign w:val="center"/>
          </w:tcPr>
          <w:p w:rsidR="00666B4B" w:rsidRDefault="00666B4B">
            <w:pPr>
              <w:spacing w:line="360" w:lineRule="auto"/>
              <w:jc w:val="center"/>
              <w:rPr>
                <w:b/>
                <w:bCs/>
              </w:rPr>
            </w:pPr>
          </w:p>
        </w:tc>
        <w:tc>
          <w:tcPr>
            <w:tcW w:w="2162" w:type="dxa"/>
            <w:vAlign w:val="center"/>
          </w:tcPr>
          <w:p w:rsidR="00666B4B" w:rsidRDefault="00B60FED">
            <w:pPr>
              <w:spacing w:line="360" w:lineRule="auto"/>
              <w:jc w:val="center"/>
            </w:pPr>
            <w:r>
              <w:rPr>
                <w:rFonts w:hint="eastAsia"/>
              </w:rPr>
              <w:t>媒介研究</w:t>
            </w:r>
          </w:p>
        </w:tc>
        <w:tc>
          <w:tcPr>
            <w:tcW w:w="2984" w:type="dxa"/>
            <w:vAlign w:val="center"/>
          </w:tcPr>
          <w:p w:rsidR="00666B4B" w:rsidRDefault="00666B4B">
            <w:pPr>
              <w:spacing w:line="360" w:lineRule="auto"/>
              <w:jc w:val="center"/>
            </w:pPr>
          </w:p>
        </w:tc>
      </w:tr>
      <w:tr w:rsidR="00666B4B">
        <w:trPr>
          <w:jc w:val="center"/>
        </w:trPr>
        <w:tc>
          <w:tcPr>
            <w:tcW w:w="1411" w:type="dxa"/>
            <w:vMerge w:val="restart"/>
            <w:vAlign w:val="center"/>
          </w:tcPr>
          <w:p w:rsidR="00666B4B" w:rsidRDefault="00B60FED">
            <w:pPr>
              <w:spacing w:line="360" w:lineRule="auto"/>
              <w:jc w:val="center"/>
              <w:rPr>
                <w:b/>
                <w:bCs/>
              </w:rPr>
            </w:pPr>
            <w:r>
              <w:rPr>
                <w:rFonts w:hint="eastAsia"/>
                <w:b/>
                <w:bCs/>
              </w:rPr>
              <w:t>专业方向课</w:t>
            </w:r>
          </w:p>
        </w:tc>
        <w:tc>
          <w:tcPr>
            <w:tcW w:w="2162" w:type="dxa"/>
            <w:vAlign w:val="center"/>
          </w:tcPr>
          <w:p w:rsidR="00666B4B" w:rsidRDefault="00B60FED">
            <w:pPr>
              <w:spacing w:line="360" w:lineRule="auto"/>
              <w:jc w:val="center"/>
            </w:pPr>
            <w:r>
              <w:rPr>
                <w:rFonts w:hint="eastAsia"/>
              </w:rPr>
              <w:t>媒体策划与编辑</w:t>
            </w:r>
          </w:p>
        </w:tc>
        <w:tc>
          <w:tcPr>
            <w:tcW w:w="2984" w:type="dxa"/>
            <w:vAlign w:val="center"/>
          </w:tcPr>
          <w:p w:rsidR="00666B4B" w:rsidRDefault="00B60FED">
            <w:pPr>
              <w:spacing w:line="360" w:lineRule="auto"/>
              <w:jc w:val="center"/>
            </w:pPr>
            <w:r>
              <w:rPr>
                <w:rFonts w:hint="eastAsia"/>
              </w:rPr>
              <w:t>广告创意与实践研究</w:t>
            </w:r>
          </w:p>
        </w:tc>
      </w:tr>
      <w:tr w:rsidR="00666B4B">
        <w:trPr>
          <w:jc w:val="center"/>
        </w:trPr>
        <w:tc>
          <w:tcPr>
            <w:tcW w:w="1411" w:type="dxa"/>
            <w:vMerge/>
            <w:vAlign w:val="center"/>
          </w:tcPr>
          <w:p w:rsidR="00666B4B" w:rsidRDefault="00666B4B">
            <w:pPr>
              <w:spacing w:line="360" w:lineRule="auto"/>
              <w:jc w:val="center"/>
              <w:rPr>
                <w:b/>
                <w:bCs/>
              </w:rPr>
            </w:pPr>
          </w:p>
        </w:tc>
        <w:tc>
          <w:tcPr>
            <w:tcW w:w="2162" w:type="dxa"/>
            <w:vAlign w:val="center"/>
          </w:tcPr>
          <w:p w:rsidR="00666B4B" w:rsidRDefault="00B60FED">
            <w:pPr>
              <w:spacing w:line="360" w:lineRule="auto"/>
              <w:jc w:val="center"/>
            </w:pPr>
            <w:r>
              <w:rPr>
                <w:rFonts w:hint="eastAsia"/>
              </w:rPr>
              <w:t>影像传播研究</w:t>
            </w:r>
          </w:p>
        </w:tc>
        <w:tc>
          <w:tcPr>
            <w:tcW w:w="2984" w:type="dxa"/>
            <w:vAlign w:val="center"/>
          </w:tcPr>
          <w:p w:rsidR="00666B4B" w:rsidRDefault="00B60FED">
            <w:pPr>
              <w:spacing w:line="360" w:lineRule="auto"/>
              <w:jc w:val="center"/>
            </w:pPr>
            <w:r>
              <w:rPr>
                <w:rFonts w:hint="eastAsia"/>
              </w:rPr>
              <w:t>人文思想与文化传播</w:t>
            </w:r>
          </w:p>
        </w:tc>
      </w:tr>
      <w:tr w:rsidR="00666B4B">
        <w:trPr>
          <w:jc w:val="center"/>
        </w:trPr>
        <w:tc>
          <w:tcPr>
            <w:tcW w:w="1411" w:type="dxa"/>
            <w:vMerge/>
            <w:vAlign w:val="center"/>
          </w:tcPr>
          <w:p w:rsidR="00666B4B" w:rsidRDefault="00666B4B">
            <w:pPr>
              <w:spacing w:line="360" w:lineRule="auto"/>
              <w:jc w:val="center"/>
              <w:rPr>
                <w:b/>
                <w:bCs/>
              </w:rPr>
            </w:pPr>
          </w:p>
        </w:tc>
        <w:tc>
          <w:tcPr>
            <w:tcW w:w="2162" w:type="dxa"/>
            <w:vAlign w:val="center"/>
          </w:tcPr>
          <w:p w:rsidR="00666B4B" w:rsidRDefault="00B60FED">
            <w:pPr>
              <w:spacing w:line="360" w:lineRule="auto"/>
              <w:jc w:val="center"/>
            </w:pPr>
            <w:r>
              <w:rPr>
                <w:rFonts w:hint="eastAsia"/>
              </w:rPr>
              <w:t>媒介经济学</w:t>
            </w:r>
          </w:p>
        </w:tc>
        <w:tc>
          <w:tcPr>
            <w:tcW w:w="2984" w:type="dxa"/>
            <w:vAlign w:val="center"/>
          </w:tcPr>
          <w:p w:rsidR="00666B4B" w:rsidRDefault="00B60FED">
            <w:pPr>
              <w:spacing w:line="360" w:lineRule="auto"/>
              <w:jc w:val="center"/>
            </w:pPr>
            <w:r>
              <w:rPr>
                <w:rFonts w:hint="eastAsia"/>
              </w:rPr>
              <w:t>大众传播效果研究</w:t>
            </w:r>
          </w:p>
        </w:tc>
      </w:tr>
      <w:tr w:rsidR="00666B4B">
        <w:trPr>
          <w:jc w:val="center"/>
        </w:trPr>
        <w:tc>
          <w:tcPr>
            <w:tcW w:w="1411" w:type="dxa"/>
            <w:vMerge/>
            <w:vAlign w:val="center"/>
          </w:tcPr>
          <w:p w:rsidR="00666B4B" w:rsidRDefault="00666B4B">
            <w:pPr>
              <w:spacing w:line="360" w:lineRule="auto"/>
              <w:jc w:val="center"/>
              <w:rPr>
                <w:b/>
                <w:bCs/>
              </w:rPr>
            </w:pPr>
          </w:p>
        </w:tc>
        <w:tc>
          <w:tcPr>
            <w:tcW w:w="2162" w:type="dxa"/>
            <w:vAlign w:val="center"/>
          </w:tcPr>
          <w:p w:rsidR="00666B4B" w:rsidRDefault="00B60FED">
            <w:pPr>
              <w:spacing w:line="360" w:lineRule="auto"/>
              <w:jc w:val="center"/>
            </w:pPr>
            <w:r>
              <w:rPr>
                <w:rFonts w:hint="eastAsia"/>
              </w:rPr>
              <w:t>语言传播发声研究</w:t>
            </w:r>
          </w:p>
        </w:tc>
        <w:tc>
          <w:tcPr>
            <w:tcW w:w="2984" w:type="dxa"/>
            <w:vAlign w:val="center"/>
          </w:tcPr>
          <w:p w:rsidR="00666B4B" w:rsidRDefault="00B60FED">
            <w:pPr>
              <w:spacing w:line="360" w:lineRule="auto"/>
              <w:jc w:val="center"/>
            </w:pPr>
            <w:r>
              <w:rPr>
                <w:rFonts w:hint="eastAsia"/>
              </w:rPr>
              <w:t>电视栏目研究</w:t>
            </w:r>
          </w:p>
        </w:tc>
      </w:tr>
      <w:tr w:rsidR="00666B4B">
        <w:trPr>
          <w:jc w:val="center"/>
        </w:trPr>
        <w:tc>
          <w:tcPr>
            <w:tcW w:w="1411" w:type="dxa"/>
            <w:vMerge/>
            <w:vAlign w:val="center"/>
          </w:tcPr>
          <w:p w:rsidR="00666B4B" w:rsidRDefault="00666B4B">
            <w:pPr>
              <w:spacing w:line="360" w:lineRule="auto"/>
              <w:jc w:val="center"/>
              <w:rPr>
                <w:b/>
                <w:bCs/>
              </w:rPr>
            </w:pPr>
          </w:p>
        </w:tc>
        <w:tc>
          <w:tcPr>
            <w:tcW w:w="5146" w:type="dxa"/>
            <w:gridSpan w:val="2"/>
            <w:vAlign w:val="center"/>
          </w:tcPr>
          <w:p w:rsidR="00666B4B" w:rsidRDefault="00B60FED">
            <w:pPr>
              <w:spacing w:line="360" w:lineRule="auto"/>
              <w:jc w:val="center"/>
            </w:pPr>
            <w:r>
              <w:rPr>
                <w:rFonts w:hint="eastAsia"/>
              </w:rPr>
              <w:t>国际交流与跨文化传播舆论学</w:t>
            </w:r>
          </w:p>
        </w:tc>
      </w:tr>
      <w:tr w:rsidR="00666B4B">
        <w:trPr>
          <w:jc w:val="center"/>
        </w:trPr>
        <w:tc>
          <w:tcPr>
            <w:tcW w:w="1411" w:type="dxa"/>
            <w:vAlign w:val="center"/>
          </w:tcPr>
          <w:p w:rsidR="00666B4B" w:rsidRDefault="00B60FED">
            <w:pPr>
              <w:spacing w:line="360" w:lineRule="auto"/>
              <w:jc w:val="center"/>
              <w:rPr>
                <w:b/>
                <w:bCs/>
              </w:rPr>
            </w:pPr>
            <w:r>
              <w:rPr>
                <w:rFonts w:hint="eastAsia"/>
                <w:b/>
                <w:bCs/>
              </w:rPr>
              <w:t>研究方向</w:t>
            </w:r>
          </w:p>
        </w:tc>
        <w:tc>
          <w:tcPr>
            <w:tcW w:w="5146" w:type="dxa"/>
            <w:gridSpan w:val="2"/>
            <w:vAlign w:val="center"/>
          </w:tcPr>
          <w:p w:rsidR="00666B4B" w:rsidRDefault="00B60FED">
            <w:pPr>
              <w:spacing w:line="360" w:lineRule="auto"/>
              <w:jc w:val="center"/>
            </w:pPr>
            <w:r>
              <w:rPr>
                <w:rFonts w:hint="eastAsia"/>
              </w:rPr>
              <w:t>电视编导、电视传播艺术、影视传媒与产业、</w:t>
            </w:r>
          </w:p>
          <w:p w:rsidR="00666B4B" w:rsidRDefault="00B60FED">
            <w:pPr>
              <w:spacing w:line="360" w:lineRule="auto"/>
              <w:jc w:val="center"/>
            </w:pPr>
            <w:r>
              <w:rPr>
                <w:rFonts w:hint="eastAsia"/>
              </w:rPr>
              <w:t>播音与主持艺术研究</w:t>
            </w:r>
          </w:p>
        </w:tc>
      </w:tr>
      <w:tr w:rsidR="00666B4B">
        <w:trPr>
          <w:jc w:val="center"/>
        </w:trPr>
        <w:tc>
          <w:tcPr>
            <w:tcW w:w="1411" w:type="dxa"/>
            <w:vAlign w:val="center"/>
          </w:tcPr>
          <w:p w:rsidR="00666B4B" w:rsidRDefault="00B60FED">
            <w:pPr>
              <w:spacing w:line="360" w:lineRule="auto"/>
              <w:jc w:val="center"/>
              <w:rPr>
                <w:b/>
                <w:bCs/>
              </w:rPr>
            </w:pPr>
            <w:r>
              <w:rPr>
                <w:rFonts w:hint="eastAsia"/>
                <w:b/>
                <w:bCs/>
              </w:rPr>
              <w:lastRenderedPageBreak/>
              <w:t>申硕科目</w:t>
            </w:r>
          </w:p>
        </w:tc>
        <w:tc>
          <w:tcPr>
            <w:tcW w:w="5146" w:type="dxa"/>
            <w:gridSpan w:val="2"/>
            <w:vAlign w:val="center"/>
          </w:tcPr>
          <w:p w:rsidR="00666B4B" w:rsidRDefault="00B60FED">
            <w:pPr>
              <w:spacing w:line="360" w:lineRule="auto"/>
              <w:jc w:val="center"/>
            </w:pPr>
            <w:r>
              <w:rPr>
                <w:rFonts w:hint="eastAsia"/>
              </w:rPr>
              <w:t>英语、俄语、法语、德语、日语（任选一种）</w:t>
            </w:r>
          </w:p>
        </w:tc>
      </w:tr>
    </w:tbl>
    <w:p w:rsidR="00666B4B" w:rsidRDefault="00666B4B">
      <w:pPr>
        <w:spacing w:line="360" w:lineRule="auto"/>
        <w:jc w:val="left"/>
        <w:rPr>
          <w:b/>
          <w:bCs/>
        </w:rPr>
      </w:pPr>
    </w:p>
    <w:p w:rsidR="00666B4B" w:rsidRDefault="00B60FED">
      <w:pPr>
        <w:spacing w:line="360" w:lineRule="auto"/>
        <w:jc w:val="center"/>
      </w:pPr>
      <w:r>
        <w:rPr>
          <w:rFonts w:hint="eastAsia"/>
        </w:rPr>
        <w:t>（注：课程以学校实际上课为准）</w:t>
      </w:r>
    </w:p>
    <w:p w:rsidR="00666B4B" w:rsidRDefault="00666B4B">
      <w:pPr>
        <w:spacing w:line="360" w:lineRule="auto"/>
        <w:jc w:val="center"/>
      </w:pPr>
    </w:p>
    <w:p w:rsidR="00666B4B" w:rsidRDefault="00B60FED">
      <w:pPr>
        <w:spacing w:line="360" w:lineRule="auto"/>
        <w:jc w:val="left"/>
        <w:rPr>
          <w:b/>
          <w:bCs/>
        </w:rPr>
      </w:pPr>
      <w:r>
        <w:rPr>
          <w:rFonts w:hint="eastAsia"/>
          <w:b/>
          <w:bCs/>
        </w:rPr>
        <w:t>六、收费标准</w:t>
      </w:r>
    </w:p>
    <w:p w:rsidR="00666B4B" w:rsidRDefault="00B60FED">
      <w:pPr>
        <w:spacing w:line="360" w:lineRule="auto"/>
        <w:ind w:firstLineChars="200" w:firstLine="420"/>
        <w:jc w:val="left"/>
        <w:rPr>
          <w:rFonts w:ascii="宋体" w:eastAsia="宋体" w:hAnsi="宋体" w:cs="宋体"/>
          <w:color w:val="FF0000"/>
          <w:szCs w:val="21"/>
        </w:rPr>
      </w:pPr>
      <w:r>
        <w:rPr>
          <w:rFonts w:ascii="宋体" w:eastAsia="宋体" w:hAnsi="宋体" w:cs="宋体" w:hint="eastAsia"/>
          <w:szCs w:val="21"/>
        </w:rPr>
        <w:t>费用：</w:t>
      </w:r>
      <w:r>
        <w:rPr>
          <w:rFonts w:ascii="宋体" w:eastAsia="宋体" w:hAnsi="宋体" w:cs="宋体" w:hint="eastAsia"/>
          <w:szCs w:val="21"/>
        </w:rPr>
        <w:t>3</w:t>
      </w:r>
      <w:r>
        <w:rPr>
          <w:rFonts w:ascii="宋体" w:eastAsia="宋体" w:hAnsi="宋体" w:cs="宋体" w:hint="eastAsia"/>
          <w:szCs w:val="21"/>
        </w:rPr>
        <w:t>0000</w:t>
      </w:r>
      <w:r>
        <w:rPr>
          <w:rFonts w:ascii="宋体" w:eastAsia="宋体" w:hAnsi="宋体" w:cs="宋体" w:hint="eastAsia"/>
          <w:szCs w:val="21"/>
        </w:rPr>
        <w:t>元。</w:t>
      </w:r>
    </w:p>
    <w:p w:rsidR="00666B4B" w:rsidRDefault="00666B4B">
      <w:pPr>
        <w:spacing w:line="360" w:lineRule="auto"/>
        <w:jc w:val="left"/>
      </w:pPr>
    </w:p>
    <w:p w:rsidR="00666B4B" w:rsidRDefault="00B60FED">
      <w:pPr>
        <w:spacing w:line="360" w:lineRule="auto"/>
        <w:jc w:val="left"/>
        <w:rPr>
          <w:b/>
          <w:bCs/>
        </w:rPr>
      </w:pPr>
      <w:r>
        <w:rPr>
          <w:rFonts w:hint="eastAsia"/>
          <w:b/>
          <w:bCs/>
        </w:rPr>
        <w:t>七、培养方式</w:t>
      </w:r>
    </w:p>
    <w:p w:rsidR="00666B4B" w:rsidRDefault="00B60FED">
      <w:pPr>
        <w:spacing w:line="360" w:lineRule="auto"/>
        <w:ind w:firstLineChars="200" w:firstLine="420"/>
        <w:jc w:val="left"/>
      </w:pPr>
      <w:r>
        <w:rPr>
          <w:rFonts w:hint="eastAsia"/>
        </w:rPr>
        <w:t>1</w:t>
      </w:r>
      <w:r>
        <w:rPr>
          <w:rFonts w:hint="eastAsia"/>
        </w:rPr>
        <w:t>、学习时间：学制两年；</w:t>
      </w:r>
    </w:p>
    <w:p w:rsidR="00666B4B" w:rsidRDefault="00B60FED">
      <w:pPr>
        <w:spacing w:line="360" w:lineRule="auto"/>
        <w:ind w:firstLineChars="200" w:firstLine="420"/>
        <w:jc w:val="left"/>
        <w:rPr>
          <w:rFonts w:ascii="宋体" w:eastAsia="宋体" w:hAnsi="宋体" w:cs="宋体"/>
          <w:szCs w:val="21"/>
        </w:rPr>
      </w:pPr>
      <w:r>
        <w:rPr>
          <w:rFonts w:hint="eastAsia"/>
        </w:rPr>
        <w:t>2</w:t>
      </w:r>
      <w:r>
        <w:rPr>
          <w:rFonts w:hint="eastAsia"/>
        </w:rPr>
        <w:t>、</w:t>
      </w:r>
      <w:r>
        <w:rPr>
          <w:rFonts w:ascii="宋体" w:eastAsia="宋体" w:hAnsi="宋体" w:cs="宋体" w:hint="eastAsia"/>
          <w:szCs w:val="21"/>
        </w:rPr>
        <w:t>授课方式：面授班利用周末及公众节假日上课；</w:t>
      </w:r>
      <w:r>
        <w:rPr>
          <w:rFonts w:ascii="宋体" w:eastAsia="宋体" w:hAnsi="宋体" w:cs="宋体"/>
          <w:szCs w:val="21"/>
        </w:rPr>
        <w:t>集中班利用</w:t>
      </w:r>
      <w:r>
        <w:rPr>
          <w:rFonts w:ascii="宋体" w:eastAsia="宋体" w:hAnsi="宋体" w:cs="宋体" w:hint="eastAsia"/>
          <w:szCs w:val="21"/>
        </w:rPr>
        <w:t>假期集中面授；远程班</w:t>
      </w:r>
      <w:r>
        <w:rPr>
          <w:rFonts w:ascii="宋体" w:eastAsia="宋体" w:hAnsi="宋体" w:cs="宋体"/>
          <w:szCs w:val="21"/>
        </w:rPr>
        <w:t>不</w:t>
      </w:r>
      <w:r>
        <w:rPr>
          <w:rFonts w:ascii="宋体" w:eastAsia="宋体" w:hAnsi="宋体" w:cs="宋体" w:hint="eastAsia"/>
          <w:szCs w:val="21"/>
        </w:rPr>
        <w:t>受</w:t>
      </w:r>
      <w:r>
        <w:rPr>
          <w:rFonts w:ascii="宋体" w:eastAsia="宋体" w:hAnsi="宋体" w:cs="宋体"/>
          <w:szCs w:val="21"/>
        </w:rPr>
        <w:t>时间和空间限制学员自行网络学习</w:t>
      </w:r>
      <w:r>
        <w:rPr>
          <w:rFonts w:ascii="宋体" w:eastAsia="宋体" w:hAnsi="宋体" w:cs="宋体" w:hint="eastAsia"/>
          <w:szCs w:val="21"/>
        </w:rPr>
        <w:t>。学习期间采取理论与实践相结合、课堂讲授与自学相结合的方式。</w:t>
      </w:r>
    </w:p>
    <w:p w:rsidR="00666B4B" w:rsidRDefault="00666B4B">
      <w:pPr>
        <w:spacing w:line="360" w:lineRule="auto"/>
        <w:ind w:firstLineChars="200" w:firstLine="420"/>
        <w:jc w:val="left"/>
      </w:pPr>
    </w:p>
    <w:p w:rsidR="00666B4B" w:rsidRDefault="00B60FED">
      <w:pPr>
        <w:spacing w:line="360" w:lineRule="auto"/>
        <w:jc w:val="left"/>
        <w:rPr>
          <w:b/>
          <w:bCs/>
        </w:rPr>
      </w:pPr>
      <w:r>
        <w:rPr>
          <w:rFonts w:hint="eastAsia"/>
          <w:b/>
          <w:bCs/>
        </w:rPr>
        <w:t>八、报名手续</w:t>
      </w:r>
    </w:p>
    <w:p w:rsidR="00666B4B" w:rsidRDefault="00B60FED">
      <w:pPr>
        <w:spacing w:line="360" w:lineRule="auto"/>
        <w:ind w:firstLineChars="200" w:firstLine="420"/>
        <w:jc w:val="left"/>
      </w:pPr>
      <w:r>
        <w:rPr>
          <w:rFonts w:hint="eastAsia"/>
        </w:rPr>
        <w:t>1</w:t>
      </w:r>
      <w:r>
        <w:rPr>
          <w:rFonts w:hint="eastAsia"/>
        </w:rPr>
        <w:t>、预约报名；</w:t>
      </w:r>
    </w:p>
    <w:p w:rsidR="00666B4B" w:rsidRDefault="00B60FED">
      <w:pPr>
        <w:spacing w:line="360" w:lineRule="auto"/>
        <w:ind w:firstLineChars="200" w:firstLine="420"/>
        <w:jc w:val="left"/>
      </w:pPr>
      <w:r>
        <w:rPr>
          <w:rFonts w:hint="eastAsia"/>
        </w:rPr>
        <w:t>2</w:t>
      </w:r>
      <w:r>
        <w:rPr>
          <w:rFonts w:hint="eastAsia"/>
        </w:rPr>
        <w:t>、提交本人学位证书、毕业证书和身份证复印件各一份；</w:t>
      </w:r>
    </w:p>
    <w:p w:rsidR="00666B4B" w:rsidRDefault="00B60FED">
      <w:pPr>
        <w:spacing w:line="360" w:lineRule="auto"/>
        <w:ind w:firstLineChars="200" w:firstLine="420"/>
        <w:jc w:val="left"/>
      </w:pPr>
      <w:r>
        <w:rPr>
          <w:rFonts w:hint="eastAsia"/>
        </w:rPr>
        <w:t>3</w:t>
      </w:r>
      <w:r>
        <w:rPr>
          <w:rFonts w:hint="eastAsia"/>
        </w:rPr>
        <w:t>、</w:t>
      </w:r>
      <w:r>
        <w:rPr>
          <w:rFonts w:hint="eastAsia"/>
        </w:rPr>
        <w:t>3</w:t>
      </w:r>
      <w:r>
        <w:rPr>
          <w:rFonts w:hint="eastAsia"/>
        </w:rPr>
        <w:t>张彩色一寸照片。</w:t>
      </w:r>
    </w:p>
    <w:p w:rsidR="00666B4B" w:rsidRDefault="00666B4B">
      <w:pPr>
        <w:spacing w:line="360" w:lineRule="auto"/>
        <w:jc w:val="left"/>
      </w:pPr>
    </w:p>
    <w:p w:rsidR="00666B4B" w:rsidRDefault="00B60FED">
      <w:pPr>
        <w:spacing w:line="360" w:lineRule="auto"/>
        <w:jc w:val="left"/>
        <w:rPr>
          <w:b/>
          <w:bCs/>
        </w:rPr>
      </w:pPr>
      <w:r>
        <w:rPr>
          <w:rFonts w:hint="eastAsia"/>
          <w:b/>
          <w:bCs/>
        </w:rPr>
        <w:t>九、获取证书</w:t>
      </w:r>
    </w:p>
    <w:p w:rsidR="00666B4B" w:rsidRDefault="00B60FED">
      <w:pPr>
        <w:spacing w:line="360" w:lineRule="auto"/>
        <w:ind w:firstLineChars="200" w:firstLine="420"/>
        <w:jc w:val="left"/>
      </w:pPr>
      <w:r>
        <w:rPr>
          <w:rFonts w:hint="eastAsia"/>
        </w:rPr>
        <w:t>申请人</w:t>
      </w:r>
      <w:proofErr w:type="gramStart"/>
      <w:r>
        <w:rPr>
          <w:rFonts w:hint="eastAsia"/>
        </w:rPr>
        <w:t>自资格</w:t>
      </w:r>
      <w:proofErr w:type="gramEnd"/>
      <w:r>
        <w:rPr>
          <w:rFonts w:hint="eastAsia"/>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666B4B" w:rsidRDefault="00666B4B">
      <w:pPr>
        <w:spacing w:line="360" w:lineRule="auto"/>
        <w:jc w:val="left"/>
      </w:pPr>
    </w:p>
    <w:p w:rsidR="00666B4B" w:rsidRDefault="00666B4B">
      <w:pPr>
        <w:spacing w:line="360" w:lineRule="auto"/>
        <w:ind w:firstLineChars="200" w:firstLine="420"/>
        <w:jc w:val="left"/>
      </w:pPr>
    </w:p>
    <w:p w:rsidR="005C259D" w:rsidRDefault="005C259D">
      <w:pPr>
        <w:spacing w:line="360" w:lineRule="auto"/>
        <w:ind w:firstLineChars="200" w:firstLine="420"/>
        <w:jc w:val="left"/>
      </w:pPr>
    </w:p>
    <w:p w:rsidR="005C259D" w:rsidRPr="005C259D" w:rsidRDefault="005C259D">
      <w:pPr>
        <w:spacing w:line="360" w:lineRule="auto"/>
        <w:ind w:firstLineChars="200" w:firstLine="420"/>
        <w:jc w:val="left"/>
        <w:rPr>
          <w:rFonts w:hint="eastAsia"/>
        </w:rPr>
      </w:pPr>
      <w:bookmarkStart w:id="0" w:name="_GoBack"/>
      <w:bookmarkEnd w:id="0"/>
    </w:p>
    <w:p w:rsidR="00666B4B" w:rsidRDefault="00666B4B">
      <w:pPr>
        <w:spacing w:line="360" w:lineRule="auto"/>
        <w:ind w:firstLineChars="200" w:firstLine="420"/>
        <w:jc w:val="left"/>
      </w:pPr>
    </w:p>
    <w:p w:rsidR="00666B4B" w:rsidRDefault="00666B4B">
      <w:pPr>
        <w:spacing w:line="360" w:lineRule="auto"/>
        <w:ind w:firstLineChars="200" w:firstLine="420"/>
        <w:jc w:val="left"/>
      </w:pPr>
    </w:p>
    <w:p w:rsidR="00666B4B" w:rsidRDefault="00B60FED">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666B4B">
        <w:trPr>
          <w:trHeight w:val="607"/>
        </w:trPr>
        <w:tc>
          <w:tcPr>
            <w:tcW w:w="897" w:type="dxa"/>
            <w:vAlign w:val="center"/>
          </w:tcPr>
          <w:p w:rsidR="00666B4B" w:rsidRDefault="00B60FED">
            <w:pPr>
              <w:jc w:val="center"/>
              <w:rPr>
                <w:rFonts w:ascii="宋体" w:hAnsi="宋体"/>
                <w:szCs w:val="21"/>
              </w:rPr>
            </w:pPr>
            <w:r>
              <w:rPr>
                <w:rFonts w:ascii="宋体" w:hAnsi="宋体" w:hint="eastAsia"/>
                <w:szCs w:val="21"/>
              </w:rPr>
              <w:t>专业</w:t>
            </w:r>
          </w:p>
          <w:p w:rsidR="00666B4B" w:rsidRDefault="00B60FED">
            <w:pPr>
              <w:jc w:val="center"/>
              <w:rPr>
                <w:szCs w:val="21"/>
              </w:rPr>
            </w:pPr>
            <w:r>
              <w:rPr>
                <w:rFonts w:ascii="宋体" w:hAnsi="宋体" w:hint="eastAsia"/>
                <w:szCs w:val="21"/>
              </w:rPr>
              <w:t>名称</w:t>
            </w:r>
          </w:p>
        </w:tc>
        <w:tc>
          <w:tcPr>
            <w:tcW w:w="2251" w:type="dxa"/>
            <w:gridSpan w:val="2"/>
            <w:vAlign w:val="center"/>
          </w:tcPr>
          <w:p w:rsidR="00666B4B" w:rsidRDefault="00B60FED">
            <w:pPr>
              <w:jc w:val="center"/>
              <w:rPr>
                <w:szCs w:val="21"/>
              </w:rPr>
            </w:pPr>
            <w:r>
              <w:rPr>
                <w:rFonts w:hint="eastAsia"/>
                <w:szCs w:val="21"/>
              </w:rPr>
              <w:t xml:space="preserve">    </w:t>
            </w:r>
          </w:p>
        </w:tc>
        <w:tc>
          <w:tcPr>
            <w:tcW w:w="894" w:type="dxa"/>
            <w:vAlign w:val="center"/>
          </w:tcPr>
          <w:p w:rsidR="00666B4B" w:rsidRDefault="00B60FED">
            <w:pPr>
              <w:jc w:val="center"/>
              <w:rPr>
                <w:rFonts w:ascii="宋体" w:hAnsi="宋体"/>
                <w:szCs w:val="21"/>
              </w:rPr>
            </w:pPr>
            <w:r>
              <w:rPr>
                <w:rFonts w:ascii="宋体" w:hAnsi="宋体" w:hint="eastAsia"/>
                <w:szCs w:val="21"/>
              </w:rPr>
              <w:t>所在</w:t>
            </w:r>
          </w:p>
          <w:p w:rsidR="00666B4B" w:rsidRDefault="00B60FED">
            <w:pPr>
              <w:jc w:val="center"/>
              <w:rPr>
                <w:szCs w:val="21"/>
              </w:rPr>
            </w:pPr>
            <w:r>
              <w:rPr>
                <w:rFonts w:ascii="宋体" w:hAnsi="宋体" w:hint="eastAsia"/>
                <w:szCs w:val="21"/>
              </w:rPr>
              <w:t>院系</w:t>
            </w:r>
          </w:p>
        </w:tc>
        <w:tc>
          <w:tcPr>
            <w:tcW w:w="2979" w:type="dxa"/>
            <w:gridSpan w:val="4"/>
            <w:vAlign w:val="center"/>
          </w:tcPr>
          <w:p w:rsidR="00666B4B" w:rsidRDefault="00666B4B">
            <w:pPr>
              <w:jc w:val="center"/>
              <w:rPr>
                <w:szCs w:val="21"/>
              </w:rPr>
            </w:pPr>
          </w:p>
        </w:tc>
        <w:tc>
          <w:tcPr>
            <w:tcW w:w="1799" w:type="dxa"/>
            <w:vMerge w:val="restart"/>
            <w:vAlign w:val="center"/>
          </w:tcPr>
          <w:p w:rsidR="00666B4B" w:rsidRDefault="00B60FED">
            <w:r>
              <w:rPr>
                <w:rFonts w:hint="eastAsia"/>
              </w:rPr>
              <w:t>照</w:t>
            </w:r>
          </w:p>
          <w:p w:rsidR="00666B4B" w:rsidRDefault="00B60FED">
            <w:pPr>
              <w:rPr>
                <w:sz w:val="24"/>
              </w:rPr>
            </w:pPr>
            <w:r>
              <w:rPr>
                <w:rFonts w:hint="eastAsia"/>
              </w:rPr>
              <w:t>片（贴</w:t>
            </w:r>
            <w:r>
              <w:rPr>
                <w:rFonts w:hint="eastAsia"/>
              </w:rPr>
              <w:t>1</w:t>
            </w:r>
            <w:r>
              <w:rPr>
                <w:rFonts w:hint="eastAsia"/>
              </w:rPr>
              <w:t>寸照片）</w:t>
            </w:r>
          </w:p>
        </w:tc>
      </w:tr>
      <w:tr w:rsidR="00666B4B">
        <w:trPr>
          <w:trHeight w:val="674"/>
        </w:trPr>
        <w:tc>
          <w:tcPr>
            <w:tcW w:w="897" w:type="dxa"/>
            <w:vAlign w:val="center"/>
          </w:tcPr>
          <w:p w:rsidR="00666B4B" w:rsidRDefault="00B60FED">
            <w:pPr>
              <w:jc w:val="center"/>
            </w:pPr>
            <w:r>
              <w:rPr>
                <w:rFonts w:hint="eastAsia"/>
              </w:rPr>
              <w:t>姓名</w:t>
            </w:r>
          </w:p>
        </w:tc>
        <w:tc>
          <w:tcPr>
            <w:tcW w:w="2251" w:type="dxa"/>
            <w:gridSpan w:val="2"/>
            <w:vAlign w:val="center"/>
          </w:tcPr>
          <w:p w:rsidR="00666B4B" w:rsidRDefault="00666B4B">
            <w:pPr>
              <w:jc w:val="center"/>
            </w:pPr>
          </w:p>
        </w:tc>
        <w:tc>
          <w:tcPr>
            <w:tcW w:w="894" w:type="dxa"/>
            <w:vAlign w:val="center"/>
          </w:tcPr>
          <w:p w:rsidR="00666B4B" w:rsidRDefault="00B60FED">
            <w:pPr>
              <w:jc w:val="center"/>
            </w:pPr>
            <w:r>
              <w:rPr>
                <w:rFonts w:hint="eastAsia"/>
              </w:rPr>
              <w:t>出生</w:t>
            </w:r>
          </w:p>
          <w:p w:rsidR="00666B4B" w:rsidRDefault="00B60FED">
            <w:pPr>
              <w:jc w:val="center"/>
            </w:pPr>
            <w:r>
              <w:rPr>
                <w:rFonts w:hint="eastAsia"/>
              </w:rPr>
              <w:t>年月日</w:t>
            </w:r>
          </w:p>
        </w:tc>
        <w:tc>
          <w:tcPr>
            <w:tcW w:w="1421" w:type="dxa"/>
            <w:gridSpan w:val="2"/>
            <w:vAlign w:val="center"/>
          </w:tcPr>
          <w:p w:rsidR="00666B4B" w:rsidRDefault="00666B4B">
            <w:pPr>
              <w:jc w:val="center"/>
              <w:rPr>
                <w:color w:val="808080"/>
              </w:rPr>
            </w:pPr>
          </w:p>
        </w:tc>
        <w:tc>
          <w:tcPr>
            <w:tcW w:w="1558" w:type="dxa"/>
            <w:gridSpan w:val="2"/>
            <w:vAlign w:val="center"/>
          </w:tcPr>
          <w:p w:rsidR="00666B4B" w:rsidRDefault="00B60FED">
            <w:pPr>
              <w:widowControl/>
              <w:jc w:val="center"/>
              <w:rPr>
                <w:rFonts w:ascii="宋体" w:hAnsi="宋体" w:cs="宋体"/>
                <w:color w:val="000000"/>
                <w:kern w:val="0"/>
                <w:szCs w:val="21"/>
              </w:rPr>
            </w:pPr>
            <w:r>
              <w:rPr>
                <w:rFonts w:ascii="宋体" w:hAnsi="宋体" w:cs="宋体" w:hint="eastAsia"/>
                <w:color w:val="000000"/>
                <w:kern w:val="0"/>
                <w:szCs w:val="21"/>
              </w:rPr>
              <w:t>已婚□</w:t>
            </w:r>
          </w:p>
          <w:p w:rsidR="00666B4B" w:rsidRDefault="00B60FED">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666B4B" w:rsidRDefault="00666B4B">
            <w:pPr>
              <w:ind w:firstLineChars="300" w:firstLine="630"/>
              <w:jc w:val="center"/>
            </w:pPr>
          </w:p>
        </w:tc>
      </w:tr>
      <w:tr w:rsidR="00666B4B">
        <w:trPr>
          <w:trHeight w:val="548"/>
        </w:trPr>
        <w:tc>
          <w:tcPr>
            <w:tcW w:w="897" w:type="dxa"/>
            <w:vAlign w:val="center"/>
          </w:tcPr>
          <w:p w:rsidR="00666B4B" w:rsidRDefault="00B60FED">
            <w:pPr>
              <w:jc w:val="center"/>
            </w:pPr>
            <w:r>
              <w:rPr>
                <w:rFonts w:hint="eastAsia"/>
              </w:rPr>
              <w:t>性别</w:t>
            </w:r>
          </w:p>
        </w:tc>
        <w:tc>
          <w:tcPr>
            <w:tcW w:w="2251" w:type="dxa"/>
            <w:gridSpan w:val="2"/>
            <w:vAlign w:val="center"/>
          </w:tcPr>
          <w:p w:rsidR="00666B4B" w:rsidRDefault="00666B4B">
            <w:pPr>
              <w:jc w:val="center"/>
            </w:pPr>
          </w:p>
        </w:tc>
        <w:tc>
          <w:tcPr>
            <w:tcW w:w="894" w:type="dxa"/>
            <w:vAlign w:val="center"/>
          </w:tcPr>
          <w:p w:rsidR="00666B4B" w:rsidRDefault="00B60FED">
            <w:pPr>
              <w:jc w:val="center"/>
            </w:pPr>
            <w:r>
              <w:rPr>
                <w:rFonts w:hint="eastAsia"/>
              </w:rPr>
              <w:t>籍贯</w:t>
            </w:r>
          </w:p>
        </w:tc>
        <w:tc>
          <w:tcPr>
            <w:tcW w:w="2979" w:type="dxa"/>
            <w:gridSpan w:val="4"/>
            <w:vAlign w:val="center"/>
          </w:tcPr>
          <w:p w:rsidR="00666B4B" w:rsidRDefault="00666B4B">
            <w:pPr>
              <w:jc w:val="center"/>
            </w:pPr>
          </w:p>
        </w:tc>
        <w:tc>
          <w:tcPr>
            <w:tcW w:w="1799" w:type="dxa"/>
            <w:vMerge/>
            <w:vAlign w:val="center"/>
          </w:tcPr>
          <w:p w:rsidR="00666B4B" w:rsidRDefault="00666B4B">
            <w:pPr>
              <w:ind w:firstLineChars="300" w:firstLine="630"/>
              <w:jc w:val="center"/>
            </w:pPr>
          </w:p>
        </w:tc>
      </w:tr>
      <w:tr w:rsidR="00666B4B">
        <w:trPr>
          <w:trHeight w:val="458"/>
        </w:trPr>
        <w:tc>
          <w:tcPr>
            <w:tcW w:w="897" w:type="dxa"/>
            <w:vAlign w:val="center"/>
          </w:tcPr>
          <w:p w:rsidR="00666B4B" w:rsidRDefault="00B60FED">
            <w:pPr>
              <w:jc w:val="center"/>
            </w:pPr>
            <w:r>
              <w:rPr>
                <w:rFonts w:hint="eastAsia"/>
              </w:rPr>
              <w:t>政治</w:t>
            </w:r>
          </w:p>
          <w:p w:rsidR="00666B4B" w:rsidRDefault="00B60FED">
            <w:pPr>
              <w:jc w:val="center"/>
            </w:pPr>
            <w:r>
              <w:rPr>
                <w:rFonts w:hint="eastAsia"/>
              </w:rPr>
              <w:t>面貌</w:t>
            </w:r>
          </w:p>
        </w:tc>
        <w:tc>
          <w:tcPr>
            <w:tcW w:w="2251" w:type="dxa"/>
            <w:gridSpan w:val="2"/>
            <w:vAlign w:val="center"/>
          </w:tcPr>
          <w:p w:rsidR="00666B4B" w:rsidRDefault="00666B4B">
            <w:pPr>
              <w:jc w:val="center"/>
            </w:pPr>
          </w:p>
        </w:tc>
        <w:tc>
          <w:tcPr>
            <w:tcW w:w="894" w:type="dxa"/>
            <w:vAlign w:val="center"/>
          </w:tcPr>
          <w:p w:rsidR="00666B4B" w:rsidRDefault="00B60FED">
            <w:pPr>
              <w:jc w:val="center"/>
            </w:pPr>
            <w:r>
              <w:rPr>
                <w:rFonts w:hint="eastAsia"/>
              </w:rPr>
              <w:t>民族</w:t>
            </w:r>
          </w:p>
        </w:tc>
        <w:tc>
          <w:tcPr>
            <w:tcW w:w="1421" w:type="dxa"/>
            <w:gridSpan w:val="2"/>
            <w:vAlign w:val="center"/>
          </w:tcPr>
          <w:p w:rsidR="00666B4B" w:rsidRDefault="00666B4B">
            <w:pPr>
              <w:jc w:val="center"/>
            </w:pPr>
          </w:p>
        </w:tc>
        <w:tc>
          <w:tcPr>
            <w:tcW w:w="1558" w:type="dxa"/>
            <w:gridSpan w:val="2"/>
            <w:vAlign w:val="center"/>
          </w:tcPr>
          <w:p w:rsidR="00666B4B" w:rsidRDefault="00B60FED">
            <w:pPr>
              <w:jc w:val="center"/>
            </w:pPr>
            <w:r>
              <w:rPr>
                <w:rFonts w:hint="eastAsia"/>
              </w:rPr>
              <w:t>最后</w:t>
            </w:r>
          </w:p>
          <w:p w:rsidR="00666B4B" w:rsidRDefault="00B60FED">
            <w:pPr>
              <w:jc w:val="center"/>
            </w:pPr>
            <w:r>
              <w:rPr>
                <w:rFonts w:hint="eastAsia"/>
              </w:rPr>
              <w:t>学历</w:t>
            </w:r>
          </w:p>
        </w:tc>
        <w:tc>
          <w:tcPr>
            <w:tcW w:w="1799" w:type="dxa"/>
            <w:vAlign w:val="center"/>
          </w:tcPr>
          <w:p w:rsidR="00666B4B" w:rsidRDefault="00666B4B">
            <w:pPr>
              <w:ind w:firstLineChars="150" w:firstLine="315"/>
            </w:pPr>
          </w:p>
        </w:tc>
      </w:tr>
      <w:tr w:rsidR="00666B4B">
        <w:trPr>
          <w:trHeight w:val="458"/>
        </w:trPr>
        <w:tc>
          <w:tcPr>
            <w:tcW w:w="897" w:type="dxa"/>
            <w:vAlign w:val="center"/>
          </w:tcPr>
          <w:p w:rsidR="00666B4B" w:rsidRDefault="00B60FED">
            <w:pPr>
              <w:jc w:val="center"/>
            </w:pPr>
            <w:r>
              <w:rPr>
                <w:rFonts w:hint="eastAsia"/>
              </w:rPr>
              <w:t>身份</w:t>
            </w:r>
            <w:r>
              <w:rPr>
                <w:rFonts w:hint="eastAsia"/>
              </w:rPr>
              <w:t xml:space="preserve"> </w:t>
            </w:r>
            <w:r>
              <w:rPr>
                <w:rFonts w:hint="eastAsia"/>
              </w:rPr>
              <w:t>证号</w:t>
            </w:r>
          </w:p>
        </w:tc>
        <w:tc>
          <w:tcPr>
            <w:tcW w:w="7923" w:type="dxa"/>
            <w:gridSpan w:val="8"/>
            <w:vAlign w:val="center"/>
          </w:tcPr>
          <w:p w:rsidR="00666B4B" w:rsidRDefault="00666B4B">
            <w:pPr>
              <w:ind w:firstLineChars="150" w:firstLine="315"/>
            </w:pPr>
          </w:p>
        </w:tc>
      </w:tr>
      <w:tr w:rsidR="00666B4B">
        <w:trPr>
          <w:trHeight w:val="458"/>
        </w:trPr>
        <w:tc>
          <w:tcPr>
            <w:tcW w:w="897" w:type="dxa"/>
            <w:vAlign w:val="center"/>
          </w:tcPr>
          <w:p w:rsidR="00666B4B" w:rsidRDefault="00B60FED">
            <w:pPr>
              <w:jc w:val="center"/>
            </w:pPr>
            <w:r>
              <w:rPr>
                <w:rFonts w:hint="eastAsia"/>
              </w:rPr>
              <w:t>手机</w:t>
            </w:r>
            <w:r>
              <w:rPr>
                <w:rFonts w:hint="eastAsia"/>
              </w:rPr>
              <w:t xml:space="preserve"> </w:t>
            </w:r>
            <w:r>
              <w:rPr>
                <w:rFonts w:hint="eastAsia"/>
              </w:rPr>
              <w:t>号码</w:t>
            </w:r>
          </w:p>
        </w:tc>
        <w:tc>
          <w:tcPr>
            <w:tcW w:w="4141" w:type="dxa"/>
            <w:gridSpan w:val="4"/>
            <w:vAlign w:val="center"/>
          </w:tcPr>
          <w:p w:rsidR="00666B4B" w:rsidRDefault="00666B4B">
            <w:pPr>
              <w:jc w:val="center"/>
            </w:pPr>
          </w:p>
        </w:tc>
        <w:tc>
          <w:tcPr>
            <w:tcW w:w="1983" w:type="dxa"/>
            <w:gridSpan w:val="3"/>
            <w:vAlign w:val="center"/>
          </w:tcPr>
          <w:p w:rsidR="00666B4B" w:rsidRDefault="00B60FED">
            <w:pPr>
              <w:jc w:val="center"/>
            </w:pPr>
            <w:r>
              <w:rPr>
                <w:rFonts w:hint="eastAsia"/>
              </w:rPr>
              <w:t>电子邮箱</w:t>
            </w:r>
          </w:p>
        </w:tc>
        <w:tc>
          <w:tcPr>
            <w:tcW w:w="1799" w:type="dxa"/>
            <w:vAlign w:val="center"/>
          </w:tcPr>
          <w:p w:rsidR="00666B4B" w:rsidRDefault="00666B4B">
            <w:pPr>
              <w:ind w:firstLineChars="150" w:firstLine="315"/>
            </w:pPr>
          </w:p>
        </w:tc>
      </w:tr>
      <w:tr w:rsidR="00666B4B">
        <w:trPr>
          <w:trHeight w:val="617"/>
        </w:trPr>
        <w:tc>
          <w:tcPr>
            <w:tcW w:w="897" w:type="dxa"/>
            <w:vAlign w:val="center"/>
          </w:tcPr>
          <w:p w:rsidR="00666B4B" w:rsidRDefault="00B60FED">
            <w:pPr>
              <w:jc w:val="center"/>
            </w:pPr>
            <w:r>
              <w:rPr>
                <w:rFonts w:hint="eastAsia"/>
              </w:rPr>
              <w:t>报名</w:t>
            </w:r>
          </w:p>
          <w:p w:rsidR="00666B4B" w:rsidRDefault="00B60FED">
            <w:pPr>
              <w:jc w:val="center"/>
              <w:rPr>
                <w:rFonts w:ascii="宋体" w:hAnsi="宋体"/>
                <w:szCs w:val="21"/>
              </w:rPr>
            </w:pPr>
            <w:r>
              <w:rPr>
                <w:rFonts w:hint="eastAsia"/>
              </w:rPr>
              <w:t>时间</w:t>
            </w:r>
          </w:p>
        </w:tc>
        <w:tc>
          <w:tcPr>
            <w:tcW w:w="2251" w:type="dxa"/>
            <w:gridSpan w:val="2"/>
            <w:vAlign w:val="center"/>
          </w:tcPr>
          <w:p w:rsidR="00666B4B" w:rsidRDefault="00666B4B">
            <w:pPr>
              <w:jc w:val="center"/>
              <w:rPr>
                <w:szCs w:val="21"/>
              </w:rPr>
            </w:pPr>
          </w:p>
        </w:tc>
        <w:tc>
          <w:tcPr>
            <w:tcW w:w="894" w:type="dxa"/>
            <w:vAlign w:val="center"/>
          </w:tcPr>
          <w:p w:rsidR="00666B4B" w:rsidRDefault="00B60FED">
            <w:pPr>
              <w:jc w:val="center"/>
              <w:rPr>
                <w:rFonts w:ascii="宋体" w:hAnsi="宋体"/>
                <w:szCs w:val="21"/>
              </w:rPr>
            </w:pPr>
            <w:r>
              <w:rPr>
                <w:rFonts w:ascii="宋体" w:hAnsi="宋体" w:hint="eastAsia"/>
                <w:szCs w:val="21"/>
              </w:rPr>
              <w:t>上课</w:t>
            </w:r>
          </w:p>
          <w:p w:rsidR="00666B4B" w:rsidRDefault="00B60FED">
            <w:pPr>
              <w:jc w:val="center"/>
              <w:rPr>
                <w:rFonts w:ascii="宋体" w:hAnsi="宋体"/>
                <w:szCs w:val="21"/>
              </w:rPr>
            </w:pPr>
            <w:r>
              <w:rPr>
                <w:rFonts w:ascii="宋体" w:hAnsi="宋体" w:hint="eastAsia"/>
                <w:szCs w:val="21"/>
              </w:rPr>
              <w:t>地点</w:t>
            </w:r>
          </w:p>
        </w:tc>
        <w:tc>
          <w:tcPr>
            <w:tcW w:w="2979" w:type="dxa"/>
            <w:gridSpan w:val="4"/>
            <w:vAlign w:val="center"/>
          </w:tcPr>
          <w:p w:rsidR="00666B4B" w:rsidRDefault="00666B4B">
            <w:pPr>
              <w:jc w:val="center"/>
              <w:rPr>
                <w:szCs w:val="21"/>
              </w:rPr>
            </w:pPr>
          </w:p>
        </w:tc>
        <w:tc>
          <w:tcPr>
            <w:tcW w:w="1799" w:type="dxa"/>
            <w:vAlign w:val="center"/>
          </w:tcPr>
          <w:p w:rsidR="00666B4B" w:rsidRDefault="00666B4B">
            <w:pPr>
              <w:jc w:val="center"/>
            </w:pPr>
          </w:p>
        </w:tc>
      </w:tr>
      <w:tr w:rsidR="00666B4B">
        <w:trPr>
          <w:trHeight w:val="600"/>
        </w:trPr>
        <w:tc>
          <w:tcPr>
            <w:tcW w:w="897" w:type="dxa"/>
            <w:vAlign w:val="center"/>
          </w:tcPr>
          <w:p w:rsidR="00666B4B" w:rsidRDefault="00B60FED">
            <w:pPr>
              <w:jc w:val="center"/>
            </w:pPr>
            <w:r>
              <w:rPr>
                <w:rFonts w:hint="eastAsia"/>
              </w:rPr>
              <w:t>毕业</w:t>
            </w:r>
          </w:p>
          <w:p w:rsidR="00666B4B" w:rsidRDefault="00B60FED">
            <w:pPr>
              <w:jc w:val="center"/>
            </w:pPr>
            <w:r>
              <w:rPr>
                <w:rFonts w:hint="eastAsia"/>
              </w:rPr>
              <w:t>学校</w:t>
            </w:r>
          </w:p>
        </w:tc>
        <w:tc>
          <w:tcPr>
            <w:tcW w:w="2251" w:type="dxa"/>
            <w:gridSpan w:val="2"/>
            <w:vAlign w:val="center"/>
          </w:tcPr>
          <w:p w:rsidR="00666B4B" w:rsidRDefault="00666B4B">
            <w:pPr>
              <w:jc w:val="center"/>
            </w:pPr>
          </w:p>
        </w:tc>
        <w:tc>
          <w:tcPr>
            <w:tcW w:w="894" w:type="dxa"/>
            <w:vAlign w:val="center"/>
          </w:tcPr>
          <w:p w:rsidR="00666B4B" w:rsidRDefault="00B60FED">
            <w:pPr>
              <w:jc w:val="center"/>
            </w:pPr>
            <w:r>
              <w:rPr>
                <w:rFonts w:hint="eastAsia"/>
              </w:rPr>
              <w:t>所学</w:t>
            </w:r>
          </w:p>
          <w:p w:rsidR="00666B4B" w:rsidRDefault="00B60FED">
            <w:pPr>
              <w:jc w:val="center"/>
            </w:pPr>
            <w:r>
              <w:rPr>
                <w:rFonts w:hint="eastAsia"/>
              </w:rPr>
              <w:t>专业</w:t>
            </w:r>
          </w:p>
        </w:tc>
        <w:tc>
          <w:tcPr>
            <w:tcW w:w="1892" w:type="dxa"/>
            <w:gridSpan w:val="3"/>
            <w:vAlign w:val="center"/>
          </w:tcPr>
          <w:p w:rsidR="00666B4B" w:rsidRDefault="00666B4B">
            <w:pPr>
              <w:jc w:val="center"/>
            </w:pPr>
          </w:p>
        </w:tc>
        <w:tc>
          <w:tcPr>
            <w:tcW w:w="1087" w:type="dxa"/>
            <w:vAlign w:val="center"/>
          </w:tcPr>
          <w:p w:rsidR="00666B4B" w:rsidRDefault="00B60FED">
            <w:pPr>
              <w:jc w:val="center"/>
            </w:pPr>
            <w:r>
              <w:rPr>
                <w:rFonts w:hint="eastAsia"/>
              </w:rPr>
              <w:t>毕业</w:t>
            </w:r>
          </w:p>
          <w:p w:rsidR="00666B4B" w:rsidRDefault="00B60FED">
            <w:pPr>
              <w:ind w:firstLineChars="100" w:firstLine="210"/>
            </w:pPr>
            <w:r>
              <w:rPr>
                <w:rFonts w:hint="eastAsia"/>
              </w:rPr>
              <w:t>时间</w:t>
            </w:r>
          </w:p>
        </w:tc>
        <w:tc>
          <w:tcPr>
            <w:tcW w:w="1799" w:type="dxa"/>
            <w:vAlign w:val="center"/>
          </w:tcPr>
          <w:p w:rsidR="00666B4B" w:rsidRDefault="00666B4B">
            <w:pPr>
              <w:jc w:val="center"/>
            </w:pPr>
          </w:p>
        </w:tc>
      </w:tr>
      <w:tr w:rsidR="00666B4B">
        <w:trPr>
          <w:trHeight w:val="450"/>
        </w:trPr>
        <w:tc>
          <w:tcPr>
            <w:tcW w:w="897" w:type="dxa"/>
            <w:vAlign w:val="center"/>
          </w:tcPr>
          <w:p w:rsidR="00666B4B" w:rsidRDefault="00B60FED">
            <w:pPr>
              <w:jc w:val="center"/>
            </w:pPr>
            <w:r>
              <w:rPr>
                <w:rFonts w:hint="eastAsia"/>
              </w:rPr>
              <w:t>现在工作单位</w:t>
            </w:r>
          </w:p>
        </w:tc>
        <w:tc>
          <w:tcPr>
            <w:tcW w:w="5037" w:type="dxa"/>
            <w:gridSpan w:val="6"/>
            <w:vAlign w:val="center"/>
          </w:tcPr>
          <w:p w:rsidR="00666B4B" w:rsidRDefault="00666B4B"/>
        </w:tc>
        <w:tc>
          <w:tcPr>
            <w:tcW w:w="1087" w:type="dxa"/>
            <w:vAlign w:val="center"/>
          </w:tcPr>
          <w:p w:rsidR="00666B4B" w:rsidRDefault="00B60FED">
            <w:pPr>
              <w:jc w:val="center"/>
            </w:pPr>
            <w:r>
              <w:rPr>
                <w:rFonts w:hint="eastAsia"/>
              </w:rPr>
              <w:t>职</w:t>
            </w:r>
            <w:r>
              <w:rPr>
                <w:rFonts w:hint="eastAsia"/>
              </w:rPr>
              <w:t xml:space="preserve"> </w:t>
            </w:r>
            <w:proofErr w:type="gramStart"/>
            <w:r>
              <w:rPr>
                <w:rFonts w:hint="eastAsia"/>
              </w:rPr>
              <w:t>务</w:t>
            </w:r>
            <w:proofErr w:type="gramEnd"/>
          </w:p>
          <w:p w:rsidR="00666B4B" w:rsidRDefault="00B60FED">
            <w:pPr>
              <w:jc w:val="center"/>
            </w:pPr>
            <w:r>
              <w:rPr>
                <w:rFonts w:hint="eastAsia"/>
              </w:rPr>
              <w:t>（职称）</w:t>
            </w:r>
          </w:p>
        </w:tc>
        <w:tc>
          <w:tcPr>
            <w:tcW w:w="1799" w:type="dxa"/>
            <w:vAlign w:val="center"/>
          </w:tcPr>
          <w:p w:rsidR="00666B4B" w:rsidRDefault="00666B4B">
            <w:pPr>
              <w:jc w:val="center"/>
            </w:pPr>
          </w:p>
        </w:tc>
      </w:tr>
      <w:tr w:rsidR="00666B4B">
        <w:trPr>
          <w:trHeight w:val="616"/>
        </w:trPr>
        <w:tc>
          <w:tcPr>
            <w:tcW w:w="897" w:type="dxa"/>
            <w:vAlign w:val="center"/>
          </w:tcPr>
          <w:p w:rsidR="00666B4B" w:rsidRDefault="00B60FED">
            <w:pPr>
              <w:jc w:val="center"/>
            </w:pPr>
            <w:r>
              <w:rPr>
                <w:rFonts w:hint="eastAsia"/>
              </w:rPr>
              <w:t>单位通讯地址</w:t>
            </w:r>
          </w:p>
        </w:tc>
        <w:tc>
          <w:tcPr>
            <w:tcW w:w="5037" w:type="dxa"/>
            <w:gridSpan w:val="6"/>
            <w:vAlign w:val="center"/>
          </w:tcPr>
          <w:p w:rsidR="00666B4B" w:rsidRDefault="00666B4B">
            <w:pPr>
              <w:jc w:val="center"/>
            </w:pPr>
          </w:p>
        </w:tc>
        <w:tc>
          <w:tcPr>
            <w:tcW w:w="1087" w:type="dxa"/>
            <w:vAlign w:val="center"/>
          </w:tcPr>
          <w:p w:rsidR="00666B4B" w:rsidRDefault="00B60FED">
            <w:pPr>
              <w:jc w:val="center"/>
            </w:pPr>
            <w:r>
              <w:rPr>
                <w:rFonts w:hint="eastAsia"/>
              </w:rPr>
              <w:t>单位联</w:t>
            </w:r>
            <w:r>
              <w:rPr>
                <w:rFonts w:hint="eastAsia"/>
              </w:rPr>
              <w:t xml:space="preserve"> </w:t>
            </w:r>
            <w:r>
              <w:rPr>
                <w:rFonts w:hint="eastAsia"/>
              </w:rPr>
              <w:t>系电话</w:t>
            </w:r>
          </w:p>
        </w:tc>
        <w:tc>
          <w:tcPr>
            <w:tcW w:w="1799" w:type="dxa"/>
            <w:vAlign w:val="center"/>
          </w:tcPr>
          <w:p w:rsidR="00666B4B" w:rsidRDefault="00666B4B">
            <w:pPr>
              <w:jc w:val="center"/>
            </w:pPr>
          </w:p>
        </w:tc>
      </w:tr>
      <w:tr w:rsidR="00666B4B">
        <w:trPr>
          <w:trHeight w:val="465"/>
        </w:trPr>
        <w:tc>
          <w:tcPr>
            <w:tcW w:w="897" w:type="dxa"/>
            <w:vAlign w:val="center"/>
          </w:tcPr>
          <w:p w:rsidR="00666B4B" w:rsidRDefault="00B60FED">
            <w:pPr>
              <w:jc w:val="center"/>
            </w:pPr>
            <w:r>
              <w:rPr>
                <w:rFonts w:hint="eastAsia"/>
              </w:rPr>
              <w:t>家庭</w:t>
            </w:r>
            <w:r>
              <w:rPr>
                <w:rFonts w:hint="eastAsia"/>
              </w:rPr>
              <w:t xml:space="preserve"> </w:t>
            </w:r>
            <w:r>
              <w:rPr>
                <w:rFonts w:hint="eastAsia"/>
              </w:rPr>
              <w:t>地址</w:t>
            </w:r>
          </w:p>
        </w:tc>
        <w:tc>
          <w:tcPr>
            <w:tcW w:w="5037" w:type="dxa"/>
            <w:gridSpan w:val="6"/>
            <w:vAlign w:val="center"/>
          </w:tcPr>
          <w:p w:rsidR="00666B4B" w:rsidRDefault="00666B4B">
            <w:pPr>
              <w:jc w:val="center"/>
            </w:pPr>
          </w:p>
        </w:tc>
        <w:tc>
          <w:tcPr>
            <w:tcW w:w="1087" w:type="dxa"/>
            <w:vAlign w:val="center"/>
          </w:tcPr>
          <w:p w:rsidR="00666B4B" w:rsidRDefault="00B60FED">
            <w:pPr>
              <w:jc w:val="center"/>
            </w:pPr>
            <w:r>
              <w:rPr>
                <w:rFonts w:hint="eastAsia"/>
              </w:rPr>
              <w:t>家庭电话</w:t>
            </w:r>
          </w:p>
        </w:tc>
        <w:tc>
          <w:tcPr>
            <w:tcW w:w="1799" w:type="dxa"/>
            <w:vAlign w:val="center"/>
          </w:tcPr>
          <w:p w:rsidR="00666B4B" w:rsidRDefault="00666B4B">
            <w:pPr>
              <w:jc w:val="center"/>
            </w:pPr>
          </w:p>
        </w:tc>
      </w:tr>
      <w:tr w:rsidR="00666B4B">
        <w:trPr>
          <w:trHeight w:val="450"/>
        </w:trPr>
        <w:tc>
          <w:tcPr>
            <w:tcW w:w="897" w:type="dxa"/>
            <w:vMerge w:val="restart"/>
            <w:tcBorders>
              <w:left w:val="single" w:sz="4" w:space="0" w:color="auto"/>
            </w:tcBorders>
            <w:vAlign w:val="center"/>
          </w:tcPr>
          <w:p w:rsidR="00666B4B" w:rsidRDefault="00B60FED">
            <w:pPr>
              <w:jc w:val="center"/>
            </w:pPr>
            <w:r>
              <w:rPr>
                <w:rFonts w:hint="eastAsia"/>
              </w:rPr>
              <w:t>主</w:t>
            </w:r>
          </w:p>
          <w:p w:rsidR="00666B4B" w:rsidRDefault="00B60FED">
            <w:pPr>
              <w:jc w:val="center"/>
            </w:pPr>
            <w:r>
              <w:rPr>
                <w:rFonts w:hint="eastAsia"/>
              </w:rPr>
              <w:t>要</w:t>
            </w:r>
          </w:p>
          <w:p w:rsidR="00666B4B" w:rsidRDefault="00B60FED">
            <w:pPr>
              <w:jc w:val="center"/>
            </w:pPr>
            <w:r>
              <w:rPr>
                <w:rFonts w:hint="eastAsia"/>
              </w:rPr>
              <w:t>学</w:t>
            </w:r>
          </w:p>
          <w:p w:rsidR="00666B4B" w:rsidRDefault="00B60FED">
            <w:pPr>
              <w:jc w:val="center"/>
            </w:pPr>
            <w:r>
              <w:rPr>
                <w:rFonts w:hint="eastAsia"/>
              </w:rPr>
              <w:t>习</w:t>
            </w:r>
          </w:p>
          <w:p w:rsidR="00666B4B" w:rsidRDefault="00B60FED">
            <w:pPr>
              <w:jc w:val="center"/>
            </w:pPr>
            <w:r>
              <w:rPr>
                <w:rFonts w:hint="eastAsia"/>
              </w:rPr>
              <w:t>与</w:t>
            </w:r>
          </w:p>
          <w:p w:rsidR="00666B4B" w:rsidRDefault="00B60FED">
            <w:pPr>
              <w:jc w:val="center"/>
            </w:pPr>
            <w:r>
              <w:rPr>
                <w:rFonts w:hint="eastAsia"/>
              </w:rPr>
              <w:t>工</w:t>
            </w:r>
          </w:p>
          <w:p w:rsidR="00666B4B" w:rsidRDefault="00B60FED">
            <w:pPr>
              <w:jc w:val="center"/>
            </w:pPr>
            <w:r>
              <w:rPr>
                <w:rFonts w:hint="eastAsia"/>
              </w:rPr>
              <w:t>作</w:t>
            </w:r>
          </w:p>
          <w:p w:rsidR="00666B4B" w:rsidRDefault="00B60FED">
            <w:pPr>
              <w:jc w:val="center"/>
            </w:pPr>
            <w:r>
              <w:rPr>
                <w:rFonts w:hint="eastAsia"/>
              </w:rPr>
              <w:t>经</w:t>
            </w:r>
          </w:p>
          <w:p w:rsidR="00666B4B" w:rsidRDefault="00B60FED">
            <w:pPr>
              <w:jc w:val="center"/>
            </w:pPr>
            <w:r>
              <w:rPr>
                <w:rFonts w:hint="eastAsia"/>
              </w:rPr>
              <w:t>历</w:t>
            </w:r>
          </w:p>
        </w:tc>
        <w:tc>
          <w:tcPr>
            <w:tcW w:w="1797" w:type="dxa"/>
            <w:vAlign w:val="center"/>
          </w:tcPr>
          <w:p w:rsidR="00666B4B" w:rsidRDefault="00B60FED">
            <w:pPr>
              <w:jc w:val="center"/>
            </w:pPr>
            <w:r>
              <w:rPr>
                <w:rFonts w:hint="eastAsia"/>
              </w:rPr>
              <w:t>起止年月</w:t>
            </w:r>
          </w:p>
        </w:tc>
        <w:tc>
          <w:tcPr>
            <w:tcW w:w="4327" w:type="dxa"/>
            <w:gridSpan w:val="6"/>
            <w:vAlign w:val="center"/>
          </w:tcPr>
          <w:p w:rsidR="00666B4B" w:rsidRDefault="00B60FED">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666B4B" w:rsidRDefault="00B60FED">
            <w:pPr>
              <w:jc w:val="center"/>
            </w:pPr>
            <w:r>
              <w:rPr>
                <w:rFonts w:hint="eastAsia"/>
              </w:rPr>
              <w:t>职务</w:t>
            </w:r>
          </w:p>
        </w:tc>
      </w:tr>
      <w:tr w:rsidR="00666B4B">
        <w:trPr>
          <w:trHeight w:val="450"/>
        </w:trPr>
        <w:tc>
          <w:tcPr>
            <w:tcW w:w="897" w:type="dxa"/>
            <w:vMerge/>
            <w:tcBorders>
              <w:left w:val="single" w:sz="4" w:space="0" w:color="auto"/>
            </w:tcBorders>
            <w:vAlign w:val="center"/>
          </w:tcPr>
          <w:p w:rsidR="00666B4B" w:rsidRDefault="00666B4B">
            <w:pPr>
              <w:jc w:val="center"/>
            </w:pPr>
          </w:p>
        </w:tc>
        <w:tc>
          <w:tcPr>
            <w:tcW w:w="1797" w:type="dxa"/>
            <w:vAlign w:val="center"/>
          </w:tcPr>
          <w:p w:rsidR="00666B4B" w:rsidRDefault="00666B4B">
            <w:pPr>
              <w:jc w:val="center"/>
            </w:pPr>
          </w:p>
        </w:tc>
        <w:tc>
          <w:tcPr>
            <w:tcW w:w="4327" w:type="dxa"/>
            <w:gridSpan w:val="6"/>
            <w:vAlign w:val="center"/>
          </w:tcPr>
          <w:p w:rsidR="00666B4B" w:rsidRDefault="00666B4B">
            <w:pPr>
              <w:jc w:val="center"/>
            </w:pPr>
          </w:p>
        </w:tc>
        <w:tc>
          <w:tcPr>
            <w:tcW w:w="1799" w:type="dxa"/>
            <w:vAlign w:val="center"/>
          </w:tcPr>
          <w:p w:rsidR="00666B4B" w:rsidRDefault="00666B4B">
            <w:pPr>
              <w:jc w:val="center"/>
            </w:pPr>
          </w:p>
        </w:tc>
      </w:tr>
      <w:tr w:rsidR="00666B4B">
        <w:trPr>
          <w:trHeight w:val="480"/>
        </w:trPr>
        <w:tc>
          <w:tcPr>
            <w:tcW w:w="897" w:type="dxa"/>
            <w:vMerge/>
            <w:tcBorders>
              <w:left w:val="single" w:sz="4" w:space="0" w:color="auto"/>
            </w:tcBorders>
            <w:vAlign w:val="center"/>
          </w:tcPr>
          <w:p w:rsidR="00666B4B" w:rsidRDefault="00666B4B">
            <w:pPr>
              <w:jc w:val="center"/>
            </w:pPr>
          </w:p>
        </w:tc>
        <w:tc>
          <w:tcPr>
            <w:tcW w:w="1797" w:type="dxa"/>
            <w:vAlign w:val="center"/>
          </w:tcPr>
          <w:p w:rsidR="00666B4B" w:rsidRDefault="00666B4B">
            <w:pPr>
              <w:jc w:val="center"/>
            </w:pPr>
          </w:p>
        </w:tc>
        <w:tc>
          <w:tcPr>
            <w:tcW w:w="4327" w:type="dxa"/>
            <w:gridSpan w:val="6"/>
            <w:vAlign w:val="center"/>
          </w:tcPr>
          <w:p w:rsidR="00666B4B" w:rsidRDefault="00666B4B">
            <w:pPr>
              <w:jc w:val="center"/>
            </w:pPr>
          </w:p>
        </w:tc>
        <w:tc>
          <w:tcPr>
            <w:tcW w:w="1799" w:type="dxa"/>
            <w:vAlign w:val="center"/>
          </w:tcPr>
          <w:p w:rsidR="00666B4B" w:rsidRDefault="00666B4B">
            <w:pPr>
              <w:jc w:val="center"/>
            </w:pPr>
          </w:p>
        </w:tc>
      </w:tr>
      <w:tr w:rsidR="00666B4B">
        <w:trPr>
          <w:trHeight w:val="450"/>
        </w:trPr>
        <w:tc>
          <w:tcPr>
            <w:tcW w:w="897" w:type="dxa"/>
            <w:vMerge/>
            <w:tcBorders>
              <w:left w:val="single" w:sz="4" w:space="0" w:color="auto"/>
            </w:tcBorders>
            <w:vAlign w:val="center"/>
          </w:tcPr>
          <w:p w:rsidR="00666B4B" w:rsidRDefault="00666B4B">
            <w:pPr>
              <w:jc w:val="center"/>
            </w:pPr>
          </w:p>
        </w:tc>
        <w:tc>
          <w:tcPr>
            <w:tcW w:w="1797" w:type="dxa"/>
            <w:vAlign w:val="center"/>
          </w:tcPr>
          <w:p w:rsidR="00666B4B" w:rsidRDefault="00666B4B">
            <w:pPr>
              <w:jc w:val="center"/>
            </w:pPr>
          </w:p>
        </w:tc>
        <w:tc>
          <w:tcPr>
            <w:tcW w:w="4327" w:type="dxa"/>
            <w:gridSpan w:val="6"/>
            <w:vAlign w:val="center"/>
          </w:tcPr>
          <w:p w:rsidR="00666B4B" w:rsidRDefault="00666B4B">
            <w:pPr>
              <w:jc w:val="center"/>
            </w:pPr>
          </w:p>
        </w:tc>
        <w:tc>
          <w:tcPr>
            <w:tcW w:w="1799" w:type="dxa"/>
            <w:vAlign w:val="center"/>
          </w:tcPr>
          <w:p w:rsidR="00666B4B" w:rsidRDefault="00666B4B">
            <w:pPr>
              <w:jc w:val="center"/>
            </w:pPr>
          </w:p>
        </w:tc>
      </w:tr>
      <w:tr w:rsidR="00666B4B">
        <w:trPr>
          <w:trHeight w:val="450"/>
        </w:trPr>
        <w:tc>
          <w:tcPr>
            <w:tcW w:w="897" w:type="dxa"/>
            <w:vMerge/>
            <w:tcBorders>
              <w:left w:val="single" w:sz="4" w:space="0" w:color="auto"/>
            </w:tcBorders>
            <w:vAlign w:val="center"/>
          </w:tcPr>
          <w:p w:rsidR="00666B4B" w:rsidRDefault="00666B4B">
            <w:pPr>
              <w:jc w:val="center"/>
            </w:pPr>
          </w:p>
        </w:tc>
        <w:tc>
          <w:tcPr>
            <w:tcW w:w="1797" w:type="dxa"/>
            <w:vAlign w:val="center"/>
          </w:tcPr>
          <w:p w:rsidR="00666B4B" w:rsidRDefault="00666B4B">
            <w:pPr>
              <w:jc w:val="center"/>
            </w:pPr>
          </w:p>
        </w:tc>
        <w:tc>
          <w:tcPr>
            <w:tcW w:w="4327" w:type="dxa"/>
            <w:gridSpan w:val="6"/>
            <w:vAlign w:val="center"/>
          </w:tcPr>
          <w:p w:rsidR="00666B4B" w:rsidRDefault="00666B4B">
            <w:pPr>
              <w:jc w:val="center"/>
            </w:pPr>
          </w:p>
        </w:tc>
        <w:tc>
          <w:tcPr>
            <w:tcW w:w="1799" w:type="dxa"/>
            <w:vAlign w:val="center"/>
          </w:tcPr>
          <w:p w:rsidR="00666B4B" w:rsidRDefault="00666B4B">
            <w:pPr>
              <w:jc w:val="center"/>
            </w:pPr>
          </w:p>
        </w:tc>
      </w:tr>
      <w:tr w:rsidR="00666B4B">
        <w:trPr>
          <w:trHeight w:val="465"/>
        </w:trPr>
        <w:tc>
          <w:tcPr>
            <w:tcW w:w="897" w:type="dxa"/>
            <w:vMerge/>
            <w:tcBorders>
              <w:left w:val="single" w:sz="4" w:space="0" w:color="auto"/>
            </w:tcBorders>
            <w:vAlign w:val="center"/>
          </w:tcPr>
          <w:p w:rsidR="00666B4B" w:rsidRDefault="00666B4B">
            <w:pPr>
              <w:jc w:val="center"/>
            </w:pPr>
          </w:p>
        </w:tc>
        <w:tc>
          <w:tcPr>
            <w:tcW w:w="1797" w:type="dxa"/>
            <w:vAlign w:val="center"/>
          </w:tcPr>
          <w:p w:rsidR="00666B4B" w:rsidRDefault="00666B4B">
            <w:pPr>
              <w:jc w:val="center"/>
            </w:pPr>
          </w:p>
        </w:tc>
        <w:tc>
          <w:tcPr>
            <w:tcW w:w="4327" w:type="dxa"/>
            <w:gridSpan w:val="6"/>
            <w:vAlign w:val="center"/>
          </w:tcPr>
          <w:p w:rsidR="00666B4B" w:rsidRDefault="00666B4B">
            <w:pPr>
              <w:jc w:val="center"/>
            </w:pPr>
          </w:p>
        </w:tc>
        <w:tc>
          <w:tcPr>
            <w:tcW w:w="1799" w:type="dxa"/>
            <w:vAlign w:val="center"/>
          </w:tcPr>
          <w:p w:rsidR="00666B4B" w:rsidRDefault="00666B4B">
            <w:pPr>
              <w:jc w:val="center"/>
            </w:pPr>
          </w:p>
        </w:tc>
      </w:tr>
      <w:tr w:rsidR="00666B4B">
        <w:trPr>
          <w:trHeight w:val="1334"/>
        </w:trPr>
        <w:tc>
          <w:tcPr>
            <w:tcW w:w="8820" w:type="dxa"/>
            <w:gridSpan w:val="9"/>
            <w:vAlign w:val="center"/>
          </w:tcPr>
          <w:p w:rsidR="00666B4B" w:rsidRDefault="00B60FED">
            <w:pPr>
              <w:rPr>
                <w:rFonts w:ascii="宋体" w:hAnsi="宋体"/>
                <w:szCs w:val="21"/>
              </w:rPr>
            </w:pPr>
            <w:r>
              <w:rPr>
                <w:rFonts w:ascii="宋体" w:hAnsi="宋体" w:hint="eastAsia"/>
                <w:szCs w:val="21"/>
              </w:rPr>
              <w:t>对考生报考意见</w:t>
            </w:r>
          </w:p>
          <w:p w:rsidR="00666B4B" w:rsidRDefault="00666B4B">
            <w:pPr>
              <w:rPr>
                <w:rFonts w:ascii="宋体" w:hAnsi="宋体"/>
                <w:szCs w:val="21"/>
              </w:rPr>
            </w:pPr>
          </w:p>
          <w:p w:rsidR="00666B4B" w:rsidRDefault="00666B4B">
            <w:pPr>
              <w:rPr>
                <w:rFonts w:ascii="宋体" w:hAnsi="宋体"/>
                <w:szCs w:val="21"/>
              </w:rPr>
            </w:pPr>
          </w:p>
          <w:p w:rsidR="00666B4B" w:rsidRDefault="00B60FED">
            <w:pPr>
              <w:ind w:firstLineChars="2400" w:firstLine="5040"/>
              <w:rPr>
                <w:rFonts w:ascii="宋体" w:hAnsi="宋体"/>
                <w:szCs w:val="21"/>
              </w:rPr>
            </w:pPr>
            <w:r>
              <w:rPr>
                <w:rFonts w:ascii="宋体" w:hAnsi="宋体" w:hint="eastAsia"/>
                <w:szCs w:val="21"/>
              </w:rPr>
              <w:t>考生所在单位盖章</w:t>
            </w:r>
          </w:p>
          <w:p w:rsidR="00666B4B" w:rsidRDefault="00B60FED">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666B4B">
        <w:trPr>
          <w:trHeight w:val="1470"/>
        </w:trPr>
        <w:tc>
          <w:tcPr>
            <w:tcW w:w="8820" w:type="dxa"/>
            <w:gridSpan w:val="9"/>
            <w:tcBorders>
              <w:bottom w:val="single" w:sz="4" w:space="0" w:color="auto"/>
            </w:tcBorders>
            <w:vAlign w:val="center"/>
          </w:tcPr>
          <w:p w:rsidR="00666B4B" w:rsidRDefault="00666B4B">
            <w:pPr>
              <w:jc w:val="right"/>
              <w:rPr>
                <w:rFonts w:ascii="宋体" w:hAnsi="宋体"/>
                <w:szCs w:val="21"/>
              </w:rPr>
            </w:pPr>
          </w:p>
        </w:tc>
      </w:tr>
    </w:tbl>
    <w:p w:rsidR="00666B4B" w:rsidRDefault="00666B4B">
      <w:pPr>
        <w:spacing w:line="360" w:lineRule="auto"/>
        <w:ind w:firstLineChars="200" w:firstLine="420"/>
        <w:jc w:val="left"/>
      </w:pPr>
    </w:p>
    <w:p w:rsidR="00666B4B" w:rsidRDefault="00666B4B">
      <w:pPr>
        <w:spacing w:line="360" w:lineRule="auto"/>
        <w:jc w:val="left"/>
      </w:pPr>
    </w:p>
    <w:p w:rsidR="00666B4B" w:rsidRDefault="00666B4B"/>
    <w:sectPr w:rsidR="00666B4B">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FED" w:rsidRDefault="00B60FED">
      <w:r>
        <w:separator/>
      </w:r>
    </w:p>
  </w:endnote>
  <w:endnote w:type="continuationSeparator" w:id="0">
    <w:p w:rsidR="00B60FED" w:rsidRDefault="00B6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FED" w:rsidRDefault="00B60FED">
      <w:r>
        <w:separator/>
      </w:r>
    </w:p>
  </w:footnote>
  <w:footnote w:type="continuationSeparator" w:id="0">
    <w:p w:rsidR="00B60FED" w:rsidRDefault="00B6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4B" w:rsidRDefault="00B60FED">
    <w:pPr>
      <w:pStyle w:val="a5"/>
      <w:pBdr>
        <w:bottom w:val="single" w:sz="4" w:space="1" w:color="auto"/>
      </w:pBdr>
    </w:pPr>
    <w:r>
      <w:rPr>
        <w:rFonts w:hint="eastAsia"/>
        <w:noProo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2405380</wp:posOffset>
          </wp:positionV>
          <wp:extent cx="4203065" cy="4203065"/>
          <wp:effectExtent l="0" t="0" r="6985" b="698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4203065" cy="4203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7D6FC"/>
    <w:multiLevelType w:val="singleLevel"/>
    <w:tmpl w:val="4EB7D6FC"/>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9048CB"/>
    <w:rsid w:val="00225BAF"/>
    <w:rsid w:val="005C259D"/>
    <w:rsid w:val="00666B4B"/>
    <w:rsid w:val="009C1DCD"/>
    <w:rsid w:val="00B60FED"/>
    <w:rsid w:val="00BB7A12"/>
    <w:rsid w:val="00C865D6"/>
    <w:rsid w:val="00E72724"/>
    <w:rsid w:val="02747E78"/>
    <w:rsid w:val="0F613D59"/>
    <w:rsid w:val="12335186"/>
    <w:rsid w:val="14447506"/>
    <w:rsid w:val="2738722A"/>
    <w:rsid w:val="2CA90BF5"/>
    <w:rsid w:val="2FA5581B"/>
    <w:rsid w:val="31AF5B16"/>
    <w:rsid w:val="3AA67A39"/>
    <w:rsid w:val="41913600"/>
    <w:rsid w:val="41A26889"/>
    <w:rsid w:val="47D305B7"/>
    <w:rsid w:val="51330629"/>
    <w:rsid w:val="5605310E"/>
    <w:rsid w:val="579048CB"/>
    <w:rsid w:val="5EAE05CC"/>
    <w:rsid w:val="6D535020"/>
    <w:rsid w:val="6F6737C0"/>
    <w:rsid w:val="7A4D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92E6E"/>
  <w15:docId w15:val="{A36CC38C-5381-4C5D-89D9-335EF98D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color w:val="FFFFFF"/>
      <w:sz w:val="18"/>
      <w:szCs w:val="18"/>
      <w:shd w:val="clear" w:color="auto" w:fill="428BCA"/>
    </w:rPr>
  </w:style>
  <w:style w:type="character" w:styleId="a9">
    <w:name w:val="FollowedHyperlink"/>
    <w:basedOn w:val="a0"/>
    <w:qFormat/>
    <w:rPr>
      <w:color w:val="428BCA"/>
      <w:u w:val="none"/>
    </w:rPr>
  </w:style>
  <w:style w:type="character" w:styleId="HTML">
    <w:name w:val="HTML Definition"/>
    <w:basedOn w:val="a0"/>
    <w:qFormat/>
    <w:rPr>
      <w:i/>
      <w:shd w:val="clear" w:color="auto" w:fill="F0AD4E"/>
    </w:rPr>
  </w:style>
  <w:style w:type="character" w:styleId="aa">
    <w:name w:val="Hyperlink"/>
    <w:basedOn w:val="a0"/>
    <w:qFormat/>
    <w:rPr>
      <w:color w:val="428BCA"/>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b">
    <w:name w:val="Balloon Text"/>
    <w:basedOn w:val="a"/>
    <w:link w:val="ac"/>
    <w:rsid w:val="005C259D"/>
    <w:rPr>
      <w:sz w:val="18"/>
      <w:szCs w:val="18"/>
    </w:rPr>
  </w:style>
  <w:style w:type="character" w:customStyle="1" w:styleId="ac">
    <w:name w:val="批注框文本 字符"/>
    <w:basedOn w:val="a0"/>
    <w:link w:val="ab"/>
    <w:rsid w:val="005C25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8%89%BA%E6%9C%AF%E7%90%86%E8%AE%BA%E5%9F%BA%E7%A1%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4</cp:revision>
  <dcterms:created xsi:type="dcterms:W3CDTF">2018-09-05T02:52:00Z</dcterms:created>
  <dcterms:modified xsi:type="dcterms:W3CDTF">2019-04-28T09:06:00Z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