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r>
        <w:rPr>
          <w:rFonts w:hint="eastAsia" w:ascii="宋体" w:hAnsi="宋体" w:eastAsia="宋体" w:cs="宋体"/>
          <w:b/>
          <w:bCs/>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南昌大学经济管理学院数量经济学专业</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同等学力申硕招生简章·</w:t>
      </w:r>
      <w:r>
        <w:rPr>
          <w:rFonts w:hint="eastAsia" w:ascii="宋体" w:hAnsi="宋体" w:eastAsia="宋体" w:cs="宋体"/>
          <w:b/>
          <w:bCs/>
          <w:sz w:val="28"/>
          <w:szCs w:val="28"/>
          <w:lang w:eastAsia="zh-CN"/>
        </w:rPr>
        <w:t>全国</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经济管理学院是集经济、贸易、管理、旅游于一体的文理渗透的综合性学院。学院有教育部重点人文社会科学研究基地—南昌大学中国中部经济社会发展研究中心、省级协同创新基地-南昌大学江西发展升级推进长江经济带建设协同创新中心、省高校人文社会科学重点研究基地-南昌大学旅游规划与研究中心、省社会科学咨询决策研究基地-江西产业经济研究所4个研究平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数量经济学旧称经济数学方法。在马克思主义经济理论指导下，以质的分析为基础，用数学方法和计算技术，研究经济数量关系及其变化规律的科学。数量经济学的研究范围不只是资本主义经济，还包括社会主义经济，并从理论研究扩展到各种应用研究,为企业和国家的计划、管理、预测、决策服务。</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为适应社会发展和经济建设的需要，提高教育、科技、管理等方面专业人员的素质，多渠道地促进数量经济学专业人才培养，经国务院学位委员会批准，特在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地区开展以研究生毕业数量经济学专业同等学力申请硕士学位招生及培养工作。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1、本专业培养具有现代经济意识、掌握现代科学分析手段、具有教学、科研工作能力或经济管理、经济咨询等实际工作能力的经济研究和应用型人才;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2、学员能在政府部门、政策研究部门、大中型企事业单位从事研究与管理的工作。</w:t>
      </w:r>
    </w:p>
    <w:p>
      <w:pPr>
        <w:spacing w:line="360" w:lineRule="auto"/>
        <w:ind w:firstLine="420" w:firstLineChars="200"/>
        <w:jc w:val="left"/>
        <w:rPr>
          <w:rFonts w:ascii="宋体" w:hAnsi="宋体" w:eastAsia="宋体" w:cs="宋体"/>
          <w:szCs w:val="21"/>
        </w:rPr>
      </w:pPr>
    </w:p>
    <w:p>
      <w:pPr>
        <w:numPr>
          <w:ilvl w:val="0"/>
          <w:numId w:val="1"/>
        </w:numPr>
        <w:spacing w:line="360" w:lineRule="auto"/>
        <w:jc w:val="left"/>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【免试入学可申硕】学员达报考条件即可免试入学，满足申硕要求即可申硕考试，成绩合格者可获取南昌大学硕士学位证书；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【证书含金量高】学员所获取学位证书学位网可查，证书可用于继续攻读博士学位以及公务员考试等个人职场提升用途；</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【学费性价比高】南昌大学经济与管理学院同等学力申硕费用低于同类高等院校1-2万元；</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【学习方式灵活】设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【申硕通过率高】设申硕考前辅导，360度全方位剖析考纲、考点，提高申硕通过率。</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5"/>
        <w:tblW w:w="7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公共课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英语 </w:t>
            </w:r>
            <w:r>
              <w:rPr>
                <w:rFonts w:ascii="宋体" w:hAnsi="宋体" w:eastAsia="宋体" w:cs="宋体"/>
                <w:szCs w:val="21"/>
              </w:rPr>
              <w:t xml:space="preserve">       </w:t>
            </w:r>
            <w:r>
              <w:rPr>
                <w:rFonts w:hint="eastAsia" w:ascii="宋体" w:hAnsi="宋体" w:eastAsia="宋体" w:cs="宋体"/>
                <w:szCs w:val="21"/>
              </w:rPr>
              <w:t xml:space="preserve">经典著作选读 </w:t>
            </w:r>
            <w:r>
              <w:rPr>
                <w:rFonts w:ascii="宋体" w:hAnsi="宋体" w:eastAsia="宋体" w:cs="宋体"/>
                <w:szCs w:val="21"/>
              </w:rPr>
              <w:t xml:space="preserve">          </w:t>
            </w:r>
            <w:r>
              <w:rPr>
                <w:rFonts w:hint="eastAsia" w:ascii="宋体" w:hAnsi="宋体" w:eastAsia="宋体" w:cs="宋体"/>
                <w:szCs w:val="21"/>
              </w:rPr>
              <w:t>科学社会主义理论与实践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专业核心课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经济最优化理论 </w:t>
            </w:r>
            <w:r>
              <w:rPr>
                <w:rFonts w:ascii="宋体" w:hAnsi="宋体" w:eastAsia="宋体" w:cs="宋体"/>
                <w:szCs w:val="21"/>
              </w:rPr>
              <w:t xml:space="preserve">    </w:t>
            </w:r>
            <w:r>
              <w:rPr>
                <w:rFonts w:hint="eastAsia" w:ascii="宋体" w:hAnsi="宋体" w:eastAsia="宋体" w:cs="宋体"/>
                <w:szCs w:val="21"/>
              </w:rPr>
              <w:t xml:space="preserve">高级微观经济学 </w:t>
            </w:r>
            <w:r>
              <w:rPr>
                <w:rFonts w:ascii="宋体" w:hAnsi="宋体" w:eastAsia="宋体" w:cs="宋体"/>
                <w:szCs w:val="21"/>
              </w:rPr>
              <w:t xml:space="preserve">       </w:t>
            </w:r>
            <w:r>
              <w:rPr>
                <w:rFonts w:hint="eastAsia" w:ascii="宋体" w:hAnsi="宋体" w:eastAsia="宋体" w:cs="宋体"/>
                <w:szCs w:val="21"/>
              </w:rPr>
              <w:t>高级宏观经济学</w:t>
            </w:r>
          </w:p>
          <w:p>
            <w:pPr>
              <w:spacing w:line="360" w:lineRule="auto"/>
              <w:rPr>
                <w:rFonts w:ascii="宋体" w:hAnsi="宋体" w:eastAsia="宋体" w:cs="宋体"/>
                <w:szCs w:val="21"/>
              </w:rPr>
            </w:pPr>
            <w:r>
              <w:rPr>
                <w:rFonts w:hint="eastAsia" w:ascii="宋体" w:hAnsi="宋体" w:eastAsia="宋体" w:cs="宋体"/>
                <w:szCs w:val="21"/>
              </w:rPr>
              <w:t xml:space="preserve">数理经济学 </w:t>
            </w:r>
            <w:r>
              <w:rPr>
                <w:rFonts w:ascii="宋体" w:hAnsi="宋体" w:eastAsia="宋体" w:cs="宋体"/>
                <w:szCs w:val="21"/>
              </w:rPr>
              <w:t xml:space="preserve">        </w:t>
            </w:r>
            <w:r>
              <w:rPr>
                <w:rFonts w:hint="eastAsia" w:ascii="宋体" w:hAnsi="宋体" w:eastAsia="宋体" w:cs="宋体"/>
                <w:szCs w:val="21"/>
              </w:rPr>
              <w:t xml:space="preserve">投入产出分析 </w:t>
            </w:r>
            <w:r>
              <w:rPr>
                <w:rFonts w:ascii="宋体" w:hAnsi="宋体" w:eastAsia="宋体" w:cs="宋体"/>
                <w:szCs w:val="21"/>
              </w:rPr>
              <w:t xml:space="preserve">         </w:t>
            </w:r>
            <w:r>
              <w:rPr>
                <w:rFonts w:hint="eastAsia" w:ascii="宋体" w:hAnsi="宋体" w:eastAsia="宋体" w:cs="宋体"/>
                <w:szCs w:val="21"/>
              </w:rPr>
              <w:t>高等计量经济学</w:t>
            </w:r>
          </w:p>
          <w:p>
            <w:pPr>
              <w:spacing w:line="360" w:lineRule="auto"/>
              <w:rPr>
                <w:rFonts w:ascii="宋体" w:hAnsi="宋体" w:eastAsia="宋体" w:cs="宋体"/>
                <w:szCs w:val="21"/>
              </w:rPr>
            </w:pPr>
            <w:r>
              <w:rPr>
                <w:rFonts w:hint="eastAsia" w:ascii="宋体" w:hAnsi="宋体" w:eastAsia="宋体" w:cs="宋体"/>
                <w:szCs w:val="21"/>
              </w:rPr>
              <w:t xml:space="preserve">财务管理 </w:t>
            </w:r>
            <w:r>
              <w:rPr>
                <w:rFonts w:ascii="宋体" w:hAnsi="宋体" w:eastAsia="宋体" w:cs="宋体"/>
                <w:szCs w:val="21"/>
              </w:rPr>
              <w:t xml:space="preserve">          </w:t>
            </w:r>
            <w:r>
              <w:rPr>
                <w:rFonts w:hint="eastAsia" w:ascii="宋体" w:hAnsi="宋体" w:eastAsia="宋体" w:cs="宋体"/>
                <w:szCs w:val="21"/>
              </w:rPr>
              <w:t xml:space="preserve">经济增长理论 </w:t>
            </w:r>
            <w:r>
              <w:rPr>
                <w:rFonts w:ascii="宋体" w:hAnsi="宋体" w:eastAsia="宋体" w:cs="宋体"/>
                <w:szCs w:val="21"/>
              </w:rPr>
              <w:t xml:space="preserve">         </w:t>
            </w:r>
            <w:r>
              <w:rPr>
                <w:rFonts w:hint="eastAsia" w:ascii="宋体" w:hAnsi="宋体" w:eastAsia="宋体" w:cs="宋体"/>
                <w:szCs w:val="21"/>
              </w:rPr>
              <w:t>数理经济学专题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专业方向课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技术经济学 </w:t>
            </w:r>
            <w:r>
              <w:rPr>
                <w:rFonts w:ascii="宋体" w:hAnsi="宋体" w:eastAsia="宋体" w:cs="宋体"/>
                <w:szCs w:val="21"/>
              </w:rPr>
              <w:t xml:space="preserve">           </w:t>
            </w:r>
            <w:r>
              <w:rPr>
                <w:rFonts w:hint="eastAsia" w:ascii="宋体" w:hAnsi="宋体" w:eastAsia="宋体" w:cs="宋体"/>
                <w:szCs w:val="21"/>
              </w:rPr>
              <w:t xml:space="preserve">多目标决策 </w:t>
            </w:r>
            <w:r>
              <w:rPr>
                <w:rFonts w:ascii="宋体" w:hAnsi="宋体" w:eastAsia="宋体" w:cs="宋体"/>
                <w:szCs w:val="21"/>
              </w:rPr>
              <w:t xml:space="preserve">        </w:t>
            </w:r>
            <w:r>
              <w:rPr>
                <w:rFonts w:hint="eastAsia" w:ascii="宋体" w:hAnsi="宋体" w:eastAsia="宋体" w:cs="宋体"/>
                <w:szCs w:val="21"/>
              </w:rPr>
              <w:t>经济预测与决策</w:t>
            </w:r>
          </w:p>
          <w:p>
            <w:pPr>
              <w:spacing w:line="360" w:lineRule="auto"/>
              <w:rPr>
                <w:rFonts w:ascii="宋体" w:hAnsi="宋体" w:eastAsia="宋体" w:cs="宋体"/>
                <w:szCs w:val="21"/>
              </w:rPr>
            </w:pPr>
            <w:r>
              <w:rPr>
                <w:rFonts w:hint="eastAsia" w:ascii="宋体" w:hAnsi="宋体" w:eastAsia="宋体" w:cs="宋体"/>
                <w:szCs w:val="21"/>
              </w:rPr>
              <w:t>技术经济分析</w:t>
            </w:r>
            <w:r>
              <w:rPr>
                <w:rFonts w:ascii="宋体" w:hAnsi="宋体" w:eastAsia="宋体" w:cs="宋体"/>
                <w:szCs w:val="21"/>
              </w:rPr>
              <w:t xml:space="preserve">         </w:t>
            </w:r>
            <w:r>
              <w:rPr>
                <w:rFonts w:hint="eastAsia" w:ascii="宋体" w:hAnsi="宋体" w:eastAsia="宋体" w:cs="宋体"/>
                <w:szCs w:val="21"/>
              </w:rPr>
              <w:t xml:space="preserve">营销理论前沿 </w:t>
            </w:r>
            <w:r>
              <w:rPr>
                <w:rFonts w:ascii="宋体" w:hAnsi="宋体" w:eastAsia="宋体" w:cs="宋体"/>
                <w:szCs w:val="21"/>
              </w:rPr>
              <w:t xml:space="preserve">    </w:t>
            </w:r>
            <w:r>
              <w:rPr>
                <w:rFonts w:hint="eastAsia" w:ascii="宋体" w:hAnsi="宋体" w:eastAsia="宋体" w:cs="宋体"/>
                <w:szCs w:val="21"/>
              </w:rPr>
              <w:t>市场营销模型与分析</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w:t>
      </w:r>
      <w:r>
        <w:rPr>
          <w:rFonts w:hint="eastAsia" w:ascii="宋体" w:hAnsi="宋体" w:eastAsia="宋体" w:cs="宋体"/>
          <w:szCs w:val="21"/>
          <w:lang w:val="en-US" w:eastAsia="zh-CN"/>
        </w:rPr>
        <w:t>3</w:t>
      </w:r>
      <w:r>
        <w:rPr>
          <w:rFonts w:hint="eastAsia" w:ascii="宋体" w:hAnsi="宋体" w:eastAsia="宋体" w:cs="宋体"/>
          <w:szCs w:val="21"/>
        </w:rPr>
        <w:t>0000元。</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2、授课方式：面授班利用周末及公众节假日上课；</w:t>
      </w:r>
      <w:r>
        <w:rPr>
          <w:rFonts w:ascii="宋体" w:hAnsi="宋体" w:eastAsia="宋体" w:cs="宋体"/>
          <w:szCs w:val="21"/>
        </w:rPr>
        <w:t>集中班利用</w:t>
      </w:r>
      <w:r>
        <w:rPr>
          <w:rFonts w:hint="eastAsia" w:ascii="宋体" w:hAnsi="宋体" w:eastAsia="宋体" w:cs="宋体"/>
          <w:szCs w:val="21"/>
        </w:rPr>
        <w:t>假期集中面授；远程班</w:t>
      </w:r>
      <w:r>
        <w:rPr>
          <w:rFonts w:ascii="宋体" w:hAnsi="宋体" w:eastAsia="宋体" w:cs="宋体"/>
          <w:szCs w:val="21"/>
        </w:rPr>
        <w:t>不</w:t>
      </w:r>
      <w:r>
        <w:rPr>
          <w:rFonts w:hint="eastAsia" w:ascii="宋体" w:hAnsi="宋体" w:eastAsia="宋体" w:cs="宋体"/>
          <w:szCs w:val="21"/>
        </w:rPr>
        <w:t>受</w:t>
      </w:r>
      <w:r>
        <w:rPr>
          <w:rFonts w:ascii="宋体" w:hAnsi="宋体" w:eastAsia="宋体" w:cs="宋体"/>
          <w:szCs w:val="21"/>
        </w:rPr>
        <w:t>时间和空间限制学员自行网络学习</w:t>
      </w:r>
      <w:r>
        <w:rPr>
          <w:rFonts w:hint="eastAsia" w:ascii="宋体" w:hAnsi="宋体" w:eastAsia="宋体" w:cs="宋体"/>
          <w:szCs w:val="21"/>
        </w:rPr>
        <w:t>。学习期间采取理论与实践相结合、课堂讲授与自学相结合的方式。</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十、联系方式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w:t>
      </w:r>
      <w:bookmarkStart w:id="0" w:name="_GoBack"/>
      <w:bookmarkEnd w:id="0"/>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ind w:firstLine="2259" w:firstLineChars="750"/>
        <w:rPr>
          <w:rFonts w:hint="eastAsia" w:ascii="黑体" w:hAnsi="宋体" w:eastAsia="黑体"/>
          <w:sz w:val="32"/>
          <w:szCs w:val="32"/>
        </w:rPr>
      </w:pP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887F"/>
    <w:multiLevelType w:val="singleLevel"/>
    <w:tmpl w:val="D92188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D7067"/>
    <w:rsid w:val="00035C53"/>
    <w:rsid w:val="0007096E"/>
    <w:rsid w:val="00136263"/>
    <w:rsid w:val="00140EC2"/>
    <w:rsid w:val="001B3E26"/>
    <w:rsid w:val="001C2994"/>
    <w:rsid w:val="001E1857"/>
    <w:rsid w:val="001F6885"/>
    <w:rsid w:val="001F7EBA"/>
    <w:rsid w:val="00234EBB"/>
    <w:rsid w:val="00327815"/>
    <w:rsid w:val="003425EB"/>
    <w:rsid w:val="00454022"/>
    <w:rsid w:val="00486098"/>
    <w:rsid w:val="004A14EE"/>
    <w:rsid w:val="004E241E"/>
    <w:rsid w:val="004F07D4"/>
    <w:rsid w:val="005056A3"/>
    <w:rsid w:val="00521099"/>
    <w:rsid w:val="005E0C6E"/>
    <w:rsid w:val="00671666"/>
    <w:rsid w:val="00682AF5"/>
    <w:rsid w:val="006A169E"/>
    <w:rsid w:val="006A5221"/>
    <w:rsid w:val="006B6A38"/>
    <w:rsid w:val="006C1ECB"/>
    <w:rsid w:val="006F281F"/>
    <w:rsid w:val="007102F3"/>
    <w:rsid w:val="00776617"/>
    <w:rsid w:val="007D26E1"/>
    <w:rsid w:val="00884C1A"/>
    <w:rsid w:val="00891D74"/>
    <w:rsid w:val="008D118B"/>
    <w:rsid w:val="00977021"/>
    <w:rsid w:val="009844CF"/>
    <w:rsid w:val="009F4F2E"/>
    <w:rsid w:val="00A11338"/>
    <w:rsid w:val="00A6393D"/>
    <w:rsid w:val="00AF246F"/>
    <w:rsid w:val="00B22CBD"/>
    <w:rsid w:val="00B711C0"/>
    <w:rsid w:val="00B72854"/>
    <w:rsid w:val="00B94731"/>
    <w:rsid w:val="00BC3C03"/>
    <w:rsid w:val="00D6333E"/>
    <w:rsid w:val="00DC3D1B"/>
    <w:rsid w:val="00DE6C79"/>
    <w:rsid w:val="00E94A6C"/>
    <w:rsid w:val="00EB4472"/>
    <w:rsid w:val="00EF33F6"/>
    <w:rsid w:val="00F10C2A"/>
    <w:rsid w:val="00F87A3B"/>
    <w:rsid w:val="2D650101"/>
    <w:rsid w:val="2F3D7067"/>
    <w:rsid w:val="3A213C12"/>
    <w:rsid w:val="45A70E49"/>
    <w:rsid w:val="5499793B"/>
    <w:rsid w:val="61F02444"/>
    <w:rsid w:val="62046F40"/>
    <w:rsid w:val="667E7C12"/>
    <w:rsid w:val="67542023"/>
    <w:rsid w:val="6A7907A7"/>
    <w:rsid w:val="6D535020"/>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9">
    <w:name w:val="hover11"/>
    <w:basedOn w:val="6"/>
    <w:qFormat/>
    <w:uiPriority w:val="0"/>
    <w:rPr>
      <w:bdr w:val="single" w:color="0F77D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310</Words>
  <Characters>1769</Characters>
  <Lines>14</Lines>
  <Paragraphs>4</Paragraphs>
  <TotalTime>0</TotalTime>
  <ScaleCrop>false</ScaleCrop>
  <LinksUpToDate>false</LinksUpToDate>
  <CharactersWithSpaces>2075</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2018-09-05T09:42:00Z</dcterms:created>
  <dc:creator>北京-网络编辑-曹童童</dc:creator>
  <cp:lastModifiedBy>pc</cp:lastModifiedBy>
  <dcterms:modified xsi:type="dcterms:W3CDTF">2019-04-28T08:58:04Z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