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Cs w:val="21"/>
        </w:rPr>
      </w:pPr>
      <w:r>
        <w:rPr>
          <w:rFonts w:hint="eastAsia" w:ascii="宋体" w:hAnsi="宋体" w:eastAsia="宋体" w:cs="宋体"/>
          <w:b/>
          <w:bCs/>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5"/>
                    <a:stretch>
                      <a:fillRect/>
                    </a:stretch>
                  </pic:blipFill>
                  <pic:spPr>
                    <a:xfrm>
                      <a:off x="0" y="0"/>
                      <a:ext cx="2286000" cy="723900"/>
                    </a:xfrm>
                    <a:prstGeom prst="rect">
                      <a:avLst/>
                    </a:prstGeom>
                  </pic:spPr>
                </pic:pic>
              </a:graphicData>
            </a:graphic>
          </wp:anchor>
        </w:drawing>
      </w:r>
    </w:p>
    <w:p>
      <w:pPr>
        <w:spacing w:line="360" w:lineRule="auto"/>
        <w:jc w:val="center"/>
        <w:rPr>
          <w:rFonts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南昌大学经济管理学院政治经济学专业</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同等学力申硕招生简章·</w:t>
      </w:r>
      <w:r>
        <w:rPr>
          <w:rFonts w:hint="eastAsia" w:ascii="宋体" w:hAnsi="宋体" w:eastAsia="宋体" w:cs="宋体"/>
          <w:b/>
          <w:bCs/>
          <w:sz w:val="28"/>
          <w:szCs w:val="28"/>
          <w:lang w:eastAsia="zh-CN"/>
        </w:rPr>
        <w:t>全国</w:t>
      </w:r>
    </w:p>
    <w:p>
      <w:pPr>
        <w:spacing w:line="360" w:lineRule="auto"/>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一、专业简述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经济管理学院是集经济、贸易、管理、旅游于一体的文理渗透的综合性学院。学院有教育部重点人文社会科学研究基地—南昌大学中国中部经济社会发展研究中心、省级协同创新基地-南昌大学江西发展升级推进长江经济带建设协同创新中心、省高校人文社会科学重点研究基地-南昌大学旅游规划与研究中心、省社会科学咨询决策研究基地-江西产业经济研究所4个研究平台。</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政治经济学是研究一个社会生产、资本、流通、交换、分配和消费等经济活动、经济关系和经济规律的学科。</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为适应社会发展和经济建设的需要，提高教育、科技、管理等方面专业人员的素质，多渠道地促进政治经济学专业人才培养，经国务院学位委员会批准，特在</w:t>
      </w:r>
      <w:r>
        <w:rPr>
          <w:rFonts w:hint="eastAsia" w:ascii="宋体" w:hAnsi="宋体" w:eastAsia="宋体" w:cs="宋体"/>
          <w:color w:val="FF0000"/>
          <w:szCs w:val="21"/>
        </w:rPr>
        <w:t>xx</w:t>
      </w:r>
      <w:r>
        <w:rPr>
          <w:rFonts w:hint="eastAsia" w:ascii="宋体" w:hAnsi="宋体" w:eastAsia="宋体" w:cs="宋体"/>
          <w:szCs w:val="21"/>
        </w:rPr>
        <w:t>地区开展以研究生毕业政治经济学专业同等学力申请硕士学位招生及培养工作。</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二、培养目标</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专业培养掌握坚实的基础理论和系统的专业知识，有创新能力和敬业精神，了解和熟悉国内外理论经济学发展前沿，掌握现代经济分析方法和计算机应用技能，并能较为熟练地运用一门外国语阅读本专业文献并撰写论文、论文摘要的高层次专门人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2、能在各级行政事业单位和政策研究部门、各类金融机构和工商企业以及高等院校从事经济规划与决策、经济管理与经营、经济宣传与咨询、经济研究与教学等工作。</w:t>
      </w:r>
    </w:p>
    <w:p>
      <w:pPr>
        <w:spacing w:line="360" w:lineRule="auto"/>
        <w:ind w:firstLine="420" w:firstLineChars="200"/>
        <w:jc w:val="left"/>
        <w:rPr>
          <w:rFonts w:ascii="宋体" w:hAnsi="宋体" w:eastAsia="宋体" w:cs="宋体"/>
          <w:szCs w:val="21"/>
        </w:rPr>
      </w:pPr>
    </w:p>
    <w:p>
      <w:pPr>
        <w:numPr>
          <w:ilvl w:val="0"/>
          <w:numId w:val="1"/>
        </w:numPr>
        <w:spacing w:line="360" w:lineRule="auto"/>
        <w:jc w:val="left"/>
        <w:rPr>
          <w:rFonts w:ascii="宋体" w:hAnsi="宋体" w:eastAsia="宋体" w:cs="宋体"/>
          <w:b/>
          <w:bCs/>
          <w:szCs w:val="21"/>
        </w:rPr>
      </w:pPr>
      <w:r>
        <w:rPr>
          <w:rFonts w:hint="eastAsia" w:ascii="宋体" w:hAnsi="宋体" w:eastAsia="宋体" w:cs="宋体"/>
          <w:b/>
          <w:bCs/>
          <w:szCs w:val="21"/>
        </w:rPr>
        <w:t>专业优势</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【免试入学可申硕】学员达报考条件即可免试入学，满足申硕要求即可申硕考试，成绩合格者可获取南昌大学硕士学位证书；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【证书含金量高】学员所获取学位证书学位网可查，证书可用于继续攻读博士学位以及公务员考试等个人职场提升用途；</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【学费性价比高】南昌大学经济与管理学院同等学力申硕费用低于同类高等院校1-2万元；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【学习方式灵活】设</w:t>
      </w:r>
      <w:r>
        <w:rPr>
          <w:rFonts w:hint="eastAsia" w:ascii="宋体" w:hAnsi="宋体" w:eastAsia="宋体" w:cs="宋体"/>
          <w:color w:val="FF0000"/>
          <w:szCs w:val="21"/>
        </w:rPr>
        <w:t>xx</w:t>
      </w:r>
      <w:r>
        <w:rPr>
          <w:rFonts w:hint="eastAsia" w:ascii="宋体" w:hAnsi="宋体" w:eastAsia="宋体" w:cs="宋体"/>
          <w:szCs w:val="21"/>
        </w:rPr>
        <w:t>本地面授班、南昌本部集中班及全国远程班，学习方式灵活，学员可根据自身情况选择学习方式；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【申硕机会多】学校学制保留7年，达申硕条件即可申请每年5月同等学力申硕考试；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【申硕通过率高】设申硕考前辅导，360度全方位剖析考纲、考点，提高申硕通过率。</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四、招生条件</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1、本科毕业并获取学士学位者可报名参加在职研究生课程学习；</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2、获取学士学位后工作满三年以上者，可依据学位要求申请硕士学位。</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五、课程设置</w:t>
      </w:r>
    </w:p>
    <w:tbl>
      <w:tblPr>
        <w:tblStyle w:val="5"/>
        <w:tblW w:w="7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公共课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英语 </w:t>
            </w:r>
            <w:r>
              <w:rPr>
                <w:rFonts w:ascii="宋体" w:hAnsi="宋体" w:eastAsia="宋体" w:cs="宋体"/>
                <w:szCs w:val="21"/>
              </w:rPr>
              <w:t xml:space="preserve">       </w:t>
            </w:r>
            <w:r>
              <w:rPr>
                <w:rFonts w:hint="eastAsia" w:ascii="宋体" w:hAnsi="宋体" w:eastAsia="宋体" w:cs="宋体"/>
                <w:szCs w:val="21"/>
              </w:rPr>
              <w:t xml:space="preserve">经典著作选读 </w:t>
            </w:r>
            <w:r>
              <w:rPr>
                <w:rFonts w:ascii="宋体" w:hAnsi="宋体" w:eastAsia="宋体" w:cs="宋体"/>
                <w:szCs w:val="21"/>
              </w:rPr>
              <w:t xml:space="preserve">          </w:t>
            </w:r>
            <w:r>
              <w:rPr>
                <w:rFonts w:hint="eastAsia" w:ascii="宋体" w:hAnsi="宋体" w:eastAsia="宋体" w:cs="宋体"/>
                <w:szCs w:val="21"/>
              </w:rPr>
              <w:t>科学社会主义理论与实践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专业核心课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国际经济学 </w:t>
            </w:r>
            <w:r>
              <w:rPr>
                <w:rFonts w:ascii="宋体" w:hAnsi="宋体" w:eastAsia="宋体" w:cs="宋体"/>
                <w:szCs w:val="21"/>
              </w:rPr>
              <w:t xml:space="preserve">      </w:t>
            </w:r>
            <w:r>
              <w:rPr>
                <w:rFonts w:hint="eastAsia" w:ascii="宋体" w:hAnsi="宋体" w:eastAsia="宋体" w:cs="宋体"/>
                <w:szCs w:val="21"/>
              </w:rPr>
              <w:t xml:space="preserve">微观经济学（中级） </w:t>
            </w:r>
            <w:r>
              <w:rPr>
                <w:rFonts w:ascii="宋体" w:hAnsi="宋体" w:eastAsia="宋体" w:cs="宋体"/>
                <w:szCs w:val="21"/>
              </w:rPr>
              <w:t xml:space="preserve">    </w:t>
            </w:r>
            <w:r>
              <w:rPr>
                <w:rFonts w:hint="eastAsia" w:ascii="宋体" w:hAnsi="宋体" w:eastAsia="宋体" w:cs="宋体"/>
                <w:szCs w:val="21"/>
              </w:rPr>
              <w:t>宏观经济学（中级）</w:t>
            </w:r>
          </w:p>
          <w:p>
            <w:pPr>
              <w:spacing w:line="360" w:lineRule="auto"/>
              <w:rPr>
                <w:rFonts w:ascii="宋体" w:hAnsi="宋体" w:eastAsia="宋体" w:cs="宋体"/>
                <w:szCs w:val="21"/>
              </w:rPr>
            </w:pPr>
            <w:r>
              <w:rPr>
                <w:rFonts w:hint="eastAsia" w:ascii="宋体" w:hAnsi="宋体" w:eastAsia="宋体" w:cs="宋体"/>
                <w:szCs w:val="21"/>
              </w:rPr>
              <w:t xml:space="preserve">《资本论》研究 </w:t>
            </w:r>
            <w:r>
              <w:rPr>
                <w:rFonts w:ascii="宋体" w:hAnsi="宋体" w:eastAsia="宋体" w:cs="宋体"/>
                <w:szCs w:val="21"/>
              </w:rPr>
              <w:t xml:space="preserve">    </w:t>
            </w:r>
            <w:r>
              <w:rPr>
                <w:rFonts w:hint="eastAsia" w:ascii="宋体" w:hAnsi="宋体" w:eastAsia="宋体" w:cs="宋体"/>
                <w:szCs w:val="21"/>
              </w:rPr>
              <w:t xml:space="preserve">计量经济学 </w:t>
            </w:r>
            <w:r>
              <w:rPr>
                <w:rFonts w:ascii="宋体" w:hAnsi="宋体" w:eastAsia="宋体" w:cs="宋体"/>
                <w:szCs w:val="21"/>
              </w:rPr>
              <w:t xml:space="preserve">          </w:t>
            </w:r>
            <w:r>
              <w:rPr>
                <w:rFonts w:hint="eastAsia" w:ascii="宋体" w:hAnsi="宋体" w:eastAsia="宋体" w:cs="宋体"/>
                <w:szCs w:val="21"/>
              </w:rPr>
              <w:t>社会主义经济理论</w:t>
            </w:r>
          </w:p>
          <w:p>
            <w:pPr>
              <w:spacing w:line="360" w:lineRule="auto"/>
              <w:rPr>
                <w:rFonts w:ascii="宋体" w:hAnsi="宋体" w:eastAsia="宋体" w:cs="宋体"/>
                <w:szCs w:val="21"/>
              </w:rPr>
            </w:pPr>
            <w:r>
              <w:rPr>
                <w:rFonts w:hint="eastAsia" w:ascii="宋体" w:hAnsi="宋体" w:eastAsia="宋体" w:cs="宋体"/>
                <w:szCs w:val="21"/>
              </w:rPr>
              <w:t xml:space="preserve">发展经济学 </w:t>
            </w:r>
            <w:r>
              <w:rPr>
                <w:rFonts w:ascii="宋体" w:hAnsi="宋体" w:eastAsia="宋体" w:cs="宋体"/>
                <w:szCs w:val="21"/>
              </w:rPr>
              <w:t xml:space="preserve">     </w:t>
            </w:r>
            <w:r>
              <w:rPr>
                <w:rFonts w:hint="eastAsia" w:ascii="宋体" w:hAnsi="宋体" w:eastAsia="宋体" w:cs="宋体"/>
                <w:szCs w:val="21"/>
              </w:rPr>
              <w:t xml:space="preserve">理论经济学前沿 </w:t>
            </w:r>
            <w:r>
              <w:rPr>
                <w:rFonts w:ascii="宋体" w:hAnsi="宋体" w:eastAsia="宋体" w:cs="宋体"/>
                <w:szCs w:val="21"/>
              </w:rPr>
              <w:t xml:space="preserve">        </w:t>
            </w:r>
            <w:r>
              <w:rPr>
                <w:rFonts w:hint="eastAsia" w:ascii="宋体" w:hAnsi="宋体" w:eastAsia="宋体" w:cs="宋体"/>
                <w:szCs w:val="21"/>
              </w:rPr>
              <w:t>西方金融理论与政策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6"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专业方向课</w:t>
            </w:r>
          </w:p>
        </w:tc>
        <w:tc>
          <w:tcPr>
            <w:tcW w:w="6225" w:type="dxa"/>
            <w:vAlign w:val="center"/>
          </w:tcPr>
          <w:p>
            <w:pPr>
              <w:spacing w:line="360" w:lineRule="auto"/>
              <w:rPr>
                <w:rFonts w:ascii="宋体" w:hAnsi="宋体" w:eastAsia="宋体" w:cs="宋体"/>
                <w:szCs w:val="21"/>
              </w:rPr>
            </w:pPr>
            <w:r>
              <w:rPr>
                <w:rFonts w:hint="eastAsia" w:ascii="宋体" w:hAnsi="宋体" w:eastAsia="宋体" w:cs="宋体"/>
                <w:szCs w:val="21"/>
              </w:rPr>
              <w:t xml:space="preserve">区域经济学 </w:t>
            </w:r>
            <w:r>
              <w:rPr>
                <w:rFonts w:ascii="宋体" w:hAnsi="宋体" w:eastAsia="宋体" w:cs="宋体"/>
                <w:szCs w:val="21"/>
              </w:rPr>
              <w:t xml:space="preserve">      </w:t>
            </w:r>
            <w:r>
              <w:rPr>
                <w:rFonts w:hint="eastAsia" w:ascii="宋体" w:hAnsi="宋体" w:eastAsia="宋体" w:cs="宋体"/>
                <w:szCs w:val="21"/>
              </w:rPr>
              <w:t xml:space="preserve">公共经济学 </w:t>
            </w:r>
            <w:r>
              <w:rPr>
                <w:rFonts w:ascii="宋体" w:hAnsi="宋体" w:eastAsia="宋体" w:cs="宋体"/>
                <w:szCs w:val="21"/>
              </w:rPr>
              <w:t xml:space="preserve">        </w:t>
            </w:r>
            <w:r>
              <w:rPr>
                <w:rFonts w:hint="eastAsia" w:ascii="宋体" w:hAnsi="宋体" w:eastAsia="宋体" w:cs="宋体"/>
                <w:szCs w:val="21"/>
              </w:rPr>
              <w:t>投资银行理论与实务</w:t>
            </w:r>
          </w:p>
          <w:p>
            <w:pPr>
              <w:spacing w:line="360" w:lineRule="auto"/>
              <w:rPr>
                <w:rFonts w:ascii="宋体" w:hAnsi="宋体" w:eastAsia="宋体" w:cs="宋体"/>
                <w:szCs w:val="21"/>
              </w:rPr>
            </w:pPr>
            <w:r>
              <w:rPr>
                <w:rFonts w:hint="eastAsia" w:ascii="宋体" w:hAnsi="宋体" w:eastAsia="宋体" w:cs="宋体"/>
                <w:szCs w:val="21"/>
              </w:rPr>
              <w:t xml:space="preserve">劳动经济学 </w:t>
            </w:r>
            <w:r>
              <w:rPr>
                <w:rFonts w:ascii="宋体" w:hAnsi="宋体" w:eastAsia="宋体" w:cs="宋体"/>
                <w:szCs w:val="21"/>
              </w:rPr>
              <w:t xml:space="preserve">   </w:t>
            </w:r>
            <w:r>
              <w:rPr>
                <w:rFonts w:hint="eastAsia" w:ascii="宋体" w:hAnsi="宋体" w:eastAsia="宋体" w:cs="宋体"/>
                <w:szCs w:val="21"/>
              </w:rPr>
              <w:t xml:space="preserve">社会主义经济理论 </w:t>
            </w:r>
            <w:r>
              <w:rPr>
                <w:rFonts w:ascii="宋体" w:hAnsi="宋体" w:eastAsia="宋体" w:cs="宋体"/>
                <w:szCs w:val="21"/>
              </w:rPr>
              <w:t xml:space="preserve">     </w:t>
            </w:r>
            <w:r>
              <w:rPr>
                <w:rFonts w:hint="eastAsia" w:ascii="宋体" w:hAnsi="宋体" w:eastAsia="宋体" w:cs="宋体"/>
                <w:szCs w:val="21"/>
              </w:rPr>
              <w:t>当代西方经济学流派</w:t>
            </w:r>
          </w:p>
        </w:tc>
      </w:tr>
    </w:tbl>
    <w:p>
      <w:pPr>
        <w:spacing w:line="360" w:lineRule="auto"/>
        <w:jc w:val="center"/>
        <w:rPr>
          <w:rFonts w:ascii="宋体" w:hAnsi="宋体" w:eastAsia="宋体" w:cs="宋体"/>
          <w:szCs w:val="21"/>
        </w:rPr>
      </w:pPr>
      <w:r>
        <w:rPr>
          <w:rFonts w:hint="eastAsia" w:ascii="宋体" w:hAnsi="宋体" w:eastAsia="宋体" w:cs="宋体"/>
          <w:szCs w:val="21"/>
        </w:rPr>
        <w:t>（注：课程以学校实际上课为准）</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六、收费标准</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学费：</w:t>
      </w:r>
      <w:r>
        <w:rPr>
          <w:rFonts w:hint="eastAsia" w:ascii="宋体" w:hAnsi="宋体" w:eastAsia="宋体" w:cs="宋体"/>
          <w:szCs w:val="21"/>
          <w:lang w:val="en-US" w:eastAsia="zh-CN"/>
        </w:rPr>
        <w:t>3</w:t>
      </w:r>
      <w:r>
        <w:rPr>
          <w:rFonts w:hint="eastAsia" w:ascii="宋体" w:hAnsi="宋体" w:eastAsia="宋体" w:cs="宋体"/>
          <w:szCs w:val="21"/>
        </w:rPr>
        <w:t>0000元。</w:t>
      </w:r>
    </w:p>
    <w:p>
      <w:pPr>
        <w:spacing w:line="360" w:lineRule="auto"/>
        <w:ind w:firstLine="420" w:firstLineChars="200"/>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七、培养方式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1、学习时间：学制两年；</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2、授课方式：面授班利用周末及公众节假日上课；</w:t>
      </w:r>
      <w:r>
        <w:rPr>
          <w:rFonts w:ascii="宋体" w:hAnsi="宋体" w:eastAsia="宋体" w:cs="宋体"/>
          <w:szCs w:val="21"/>
        </w:rPr>
        <w:t>集中班利用</w:t>
      </w:r>
      <w:r>
        <w:rPr>
          <w:rFonts w:hint="eastAsia" w:ascii="宋体" w:hAnsi="宋体" w:eastAsia="宋体" w:cs="宋体"/>
          <w:szCs w:val="21"/>
        </w:rPr>
        <w:t>假期集中面授；远程班</w:t>
      </w:r>
      <w:r>
        <w:rPr>
          <w:rFonts w:ascii="宋体" w:hAnsi="宋体" w:eastAsia="宋体" w:cs="宋体"/>
          <w:szCs w:val="21"/>
        </w:rPr>
        <w:t>不</w:t>
      </w:r>
      <w:r>
        <w:rPr>
          <w:rFonts w:hint="eastAsia" w:ascii="宋体" w:hAnsi="宋体" w:eastAsia="宋体" w:cs="宋体"/>
          <w:szCs w:val="21"/>
        </w:rPr>
        <w:t>受</w:t>
      </w:r>
      <w:r>
        <w:rPr>
          <w:rFonts w:ascii="宋体" w:hAnsi="宋体" w:eastAsia="宋体" w:cs="宋体"/>
          <w:szCs w:val="21"/>
        </w:rPr>
        <w:t>时间和空间限制学员自行网络学习</w:t>
      </w:r>
      <w:r>
        <w:rPr>
          <w:rFonts w:hint="eastAsia" w:ascii="宋体" w:hAnsi="宋体" w:eastAsia="宋体" w:cs="宋体"/>
          <w:szCs w:val="21"/>
        </w:rPr>
        <w:t>。学习期间采取理论与实践相结合、课堂讲授与自学相结合的方式。</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八、报名手续</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1、预约报名；</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2、提交本人学位证书、毕业证书和身份证复印件各一份；</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3、交1寸和2寸免冠照片6张。</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九、获取证书</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pPr>
        <w:spacing w:line="360" w:lineRule="auto"/>
        <w:jc w:val="left"/>
        <w:rPr>
          <w:rFonts w:ascii="宋体" w:hAnsi="宋体" w:eastAsia="宋体" w:cs="宋体"/>
          <w:szCs w:val="21"/>
        </w:rPr>
      </w:pPr>
    </w:p>
    <w:p>
      <w:pPr>
        <w:spacing w:line="360" w:lineRule="auto"/>
        <w:jc w:val="left"/>
        <w:rPr>
          <w:rFonts w:ascii="宋体" w:hAnsi="宋体" w:eastAsia="宋体" w:cs="宋体"/>
          <w:b/>
          <w:bCs/>
          <w:szCs w:val="21"/>
        </w:rPr>
      </w:pPr>
      <w:r>
        <w:rPr>
          <w:rFonts w:hint="eastAsia" w:ascii="宋体" w:hAnsi="宋体" w:eastAsia="宋体" w:cs="宋体"/>
          <w:b/>
          <w:bCs/>
          <w:szCs w:val="21"/>
        </w:rPr>
        <w:t>十、联系方式</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南昌大学</w:t>
      </w:r>
      <w:bookmarkStart w:id="0" w:name="_GoBack"/>
      <w:bookmarkEnd w:id="0"/>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spacing w:line="360" w:lineRule="auto"/>
        <w:ind w:firstLine="420" w:firstLineChars="200"/>
        <w:jc w:val="left"/>
        <w:rPr>
          <w:rFonts w:ascii="宋体" w:hAnsi="宋体" w:eastAsia="宋体" w:cs="宋体"/>
          <w:szCs w:val="21"/>
        </w:rPr>
      </w:pPr>
    </w:p>
    <w:p>
      <w:pPr>
        <w:ind w:firstLine="2259" w:firstLineChars="750"/>
        <w:rPr>
          <w:rFonts w:hint="eastAsia" w:ascii="黑体" w:hAnsi="宋体" w:eastAsia="黑体"/>
          <w:sz w:val="32"/>
          <w:szCs w:val="32"/>
        </w:rPr>
      </w:pPr>
      <w:r>
        <w:rPr>
          <w:rFonts w:hint="eastAsia" w:ascii="宋体" w:hAnsi="宋体"/>
          <w:b/>
          <w:sz w:val="30"/>
          <w:szCs w:val="30"/>
        </w:rPr>
        <w:t>南昌</w:t>
      </w:r>
      <w:r>
        <w:rPr>
          <w:rFonts w:hint="eastAsia" w:ascii="宋体" w:hAnsi="宋体"/>
          <w:b/>
          <w:sz w:val="32"/>
          <w:szCs w:val="32"/>
        </w:rPr>
        <w:t>大学</w:t>
      </w:r>
      <w:r>
        <w:rPr>
          <w:rFonts w:hint="eastAsia" w:ascii="黑体" w:hAnsi="宋体" w:eastAsia="黑体"/>
          <w:bCs/>
          <w:sz w:val="32"/>
          <w:szCs w:val="32"/>
        </w:rPr>
        <w:t>报名登记表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797"/>
        <w:gridCol w:w="454"/>
        <w:gridCol w:w="894"/>
        <w:gridCol w:w="996"/>
        <w:gridCol w:w="425"/>
        <w:gridCol w:w="471"/>
        <w:gridCol w:w="1087"/>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97" w:type="dxa"/>
            <w:vAlign w:val="center"/>
          </w:tcPr>
          <w:p>
            <w:pPr>
              <w:jc w:val="center"/>
              <w:rPr>
                <w:rFonts w:hint="eastAsia" w:ascii="宋体" w:hAnsi="宋体"/>
                <w:szCs w:val="21"/>
              </w:rPr>
            </w:pPr>
            <w:r>
              <w:rPr>
                <w:rFonts w:hint="eastAsia" w:ascii="宋体" w:hAnsi="宋体"/>
                <w:szCs w:val="21"/>
              </w:rPr>
              <w:t>专业</w:t>
            </w:r>
          </w:p>
          <w:p>
            <w:pPr>
              <w:jc w:val="center"/>
              <w:rPr>
                <w:rFonts w:hint="eastAsia"/>
                <w:szCs w:val="21"/>
              </w:rPr>
            </w:pPr>
            <w:r>
              <w:rPr>
                <w:rFonts w:hint="eastAsia" w:ascii="宋体" w:hAnsi="宋体"/>
                <w:szCs w:val="21"/>
              </w:rPr>
              <w:t>名称</w:t>
            </w:r>
          </w:p>
        </w:tc>
        <w:tc>
          <w:tcPr>
            <w:tcW w:w="2251" w:type="dxa"/>
            <w:gridSpan w:val="2"/>
            <w:vAlign w:val="center"/>
          </w:tcPr>
          <w:p>
            <w:pPr>
              <w:jc w:val="center"/>
              <w:rPr>
                <w:rFonts w:hint="eastAsia"/>
                <w:szCs w:val="21"/>
              </w:rPr>
            </w:pPr>
            <w:r>
              <w:rPr>
                <w:rFonts w:hint="eastAsia"/>
                <w:szCs w:val="21"/>
              </w:rPr>
              <w:t xml:space="preserve">    </w:t>
            </w:r>
          </w:p>
        </w:tc>
        <w:tc>
          <w:tcPr>
            <w:tcW w:w="894" w:type="dxa"/>
            <w:vAlign w:val="center"/>
          </w:tcPr>
          <w:p>
            <w:pPr>
              <w:jc w:val="center"/>
              <w:rPr>
                <w:rFonts w:hint="eastAsia" w:ascii="宋体" w:hAnsi="宋体"/>
                <w:szCs w:val="21"/>
              </w:rPr>
            </w:pPr>
            <w:r>
              <w:rPr>
                <w:rFonts w:hint="eastAsia" w:ascii="宋体" w:hAnsi="宋体"/>
                <w:szCs w:val="21"/>
              </w:rPr>
              <w:t>所在</w:t>
            </w:r>
          </w:p>
          <w:p>
            <w:pPr>
              <w:jc w:val="center"/>
              <w:rPr>
                <w:szCs w:val="21"/>
              </w:rPr>
            </w:pPr>
            <w:r>
              <w:rPr>
                <w:rFonts w:hint="eastAsia" w:ascii="宋体" w:hAnsi="宋体"/>
                <w:szCs w:val="21"/>
              </w:rPr>
              <w:t>院系</w:t>
            </w:r>
          </w:p>
        </w:tc>
        <w:tc>
          <w:tcPr>
            <w:tcW w:w="2979" w:type="dxa"/>
            <w:gridSpan w:val="4"/>
            <w:vAlign w:val="center"/>
          </w:tcPr>
          <w:p>
            <w:pPr>
              <w:jc w:val="center"/>
              <w:rPr>
                <w:rFonts w:hint="eastAsia"/>
                <w:szCs w:val="21"/>
              </w:rPr>
            </w:pPr>
          </w:p>
        </w:tc>
        <w:tc>
          <w:tcPr>
            <w:tcW w:w="1799" w:type="dxa"/>
            <w:vMerge w:val="restart"/>
            <w:vAlign w:val="center"/>
          </w:tcPr>
          <w:p>
            <w:pPr>
              <w:rPr>
                <w:rFonts w:hint="eastAsia"/>
              </w:rPr>
            </w:pPr>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97" w:type="dxa"/>
            <w:vAlign w:val="center"/>
          </w:tcPr>
          <w:p>
            <w:pPr>
              <w:jc w:val="center"/>
              <w:rPr>
                <w:rFonts w:hint="eastAsia"/>
              </w:rPr>
            </w:pPr>
            <w:r>
              <w:rPr>
                <w:rFonts w:hint="eastAsia"/>
              </w:rPr>
              <w:t>报名</w:t>
            </w:r>
          </w:p>
          <w:p>
            <w:pPr>
              <w:jc w:val="center"/>
              <w:rPr>
                <w:rFonts w:hint="eastAsia" w:ascii="宋体" w:hAnsi="宋体"/>
                <w:szCs w:val="21"/>
              </w:rPr>
            </w:pPr>
            <w:r>
              <w:rPr>
                <w:rFonts w:hint="eastAsia"/>
              </w:rPr>
              <w:t>时间</w:t>
            </w:r>
          </w:p>
        </w:tc>
        <w:tc>
          <w:tcPr>
            <w:tcW w:w="2251" w:type="dxa"/>
            <w:gridSpan w:val="2"/>
            <w:vAlign w:val="center"/>
          </w:tcPr>
          <w:p>
            <w:pPr>
              <w:jc w:val="center"/>
              <w:rPr>
                <w:rFonts w:hint="eastAsia"/>
                <w:szCs w:val="21"/>
              </w:rPr>
            </w:pPr>
          </w:p>
        </w:tc>
        <w:tc>
          <w:tcPr>
            <w:tcW w:w="894" w:type="dxa"/>
            <w:vAlign w:val="center"/>
          </w:tcPr>
          <w:p>
            <w:pPr>
              <w:jc w:val="center"/>
              <w:rPr>
                <w:rFonts w:hint="eastAsia" w:ascii="宋体" w:hAnsi="宋体"/>
                <w:szCs w:val="21"/>
              </w:rPr>
            </w:pPr>
            <w:r>
              <w:rPr>
                <w:rFonts w:hint="eastAsia" w:ascii="宋体" w:hAnsi="宋体"/>
                <w:szCs w:val="21"/>
              </w:rPr>
              <w:t>上课</w:t>
            </w:r>
          </w:p>
          <w:p>
            <w:pPr>
              <w:jc w:val="center"/>
              <w:rPr>
                <w:rFonts w:hint="eastAsia" w:ascii="宋体" w:hAnsi="宋体"/>
                <w:szCs w:val="21"/>
              </w:rPr>
            </w:pPr>
            <w:r>
              <w:rPr>
                <w:rFonts w:hint="eastAsia" w:ascii="宋体" w:hAnsi="宋体"/>
                <w:szCs w:val="21"/>
              </w:rPr>
              <w:t>地点</w:t>
            </w:r>
          </w:p>
        </w:tc>
        <w:tc>
          <w:tcPr>
            <w:tcW w:w="2979" w:type="dxa"/>
            <w:gridSpan w:val="4"/>
            <w:vAlign w:val="center"/>
          </w:tcPr>
          <w:p>
            <w:pPr>
              <w:jc w:val="center"/>
              <w:rPr>
                <w:rFonts w:hint="eastAsia"/>
                <w:szCs w:val="21"/>
              </w:rPr>
            </w:pPr>
          </w:p>
        </w:tc>
        <w:tc>
          <w:tcPr>
            <w:tcW w:w="1799"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7" w:type="dxa"/>
            <w:vAlign w:val="center"/>
          </w:tcPr>
          <w:p>
            <w:pPr>
              <w:jc w:val="center"/>
              <w:rPr>
                <w:rFonts w:hint="eastAsia"/>
              </w:rPr>
            </w:pPr>
            <w:r>
              <w:rPr>
                <w:rFonts w:hint="eastAsia"/>
              </w:rPr>
              <w:t>姓名</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出生</w:t>
            </w:r>
          </w:p>
          <w:p>
            <w:pPr>
              <w:jc w:val="center"/>
              <w:rPr>
                <w:rFonts w:hint="eastAsia"/>
              </w:rPr>
            </w:pPr>
            <w:r>
              <w:rPr>
                <w:rFonts w:hint="eastAsia"/>
              </w:rPr>
              <w:t>年月日</w:t>
            </w:r>
          </w:p>
        </w:tc>
        <w:tc>
          <w:tcPr>
            <w:tcW w:w="1421" w:type="dxa"/>
            <w:gridSpan w:val="2"/>
            <w:vAlign w:val="center"/>
          </w:tcPr>
          <w:p>
            <w:pPr>
              <w:jc w:val="center"/>
              <w:rPr>
                <w:rFonts w:hint="eastAsia"/>
                <w:color w:val="808080"/>
              </w:rPr>
            </w:pPr>
          </w:p>
        </w:tc>
        <w:tc>
          <w:tcPr>
            <w:tcW w:w="1558"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已婚□</w:t>
            </w:r>
          </w:p>
          <w:p>
            <w:pPr>
              <w:widowControl/>
              <w:jc w:val="center"/>
              <w:rPr>
                <w:rFonts w:ascii="宋体" w:hAnsi="宋体" w:cs="宋体"/>
                <w:color w:val="000000"/>
                <w:kern w:val="0"/>
                <w:szCs w:val="21"/>
              </w:rPr>
            </w:pPr>
            <w:r>
              <w:rPr>
                <w:rFonts w:hint="eastAsia" w:ascii="宋体" w:hAnsi="宋体" w:cs="宋体"/>
                <w:color w:val="000000"/>
                <w:kern w:val="0"/>
                <w:szCs w:val="21"/>
              </w:rPr>
              <w:t>未婚□</w:t>
            </w: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97" w:type="dxa"/>
            <w:vAlign w:val="center"/>
          </w:tcPr>
          <w:p>
            <w:pPr>
              <w:jc w:val="center"/>
              <w:rPr>
                <w:rFonts w:hint="eastAsia"/>
              </w:rPr>
            </w:pPr>
            <w:r>
              <w:rPr>
                <w:rFonts w:hint="eastAsia"/>
              </w:rPr>
              <w:t>性别</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籍贯</w:t>
            </w:r>
          </w:p>
        </w:tc>
        <w:tc>
          <w:tcPr>
            <w:tcW w:w="2979" w:type="dxa"/>
            <w:gridSpan w:val="4"/>
            <w:vAlign w:val="center"/>
          </w:tcPr>
          <w:p>
            <w:pPr>
              <w:jc w:val="center"/>
              <w:rPr>
                <w:rFonts w:hint="eastAsia"/>
              </w:rPr>
            </w:pPr>
          </w:p>
        </w:tc>
        <w:tc>
          <w:tcPr>
            <w:tcW w:w="1799" w:type="dxa"/>
            <w:vMerge w:val="continue"/>
            <w:vAlign w:val="center"/>
          </w:tcPr>
          <w:p>
            <w:pPr>
              <w:ind w:firstLine="630" w:firstLineChars="30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政治</w:t>
            </w:r>
          </w:p>
          <w:p>
            <w:pPr>
              <w:jc w:val="center"/>
              <w:rPr>
                <w:rFonts w:hint="eastAsia"/>
              </w:rPr>
            </w:pPr>
            <w:r>
              <w:rPr>
                <w:rFonts w:hint="eastAsia"/>
              </w:rPr>
              <w:t>面貌</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民族</w:t>
            </w:r>
          </w:p>
        </w:tc>
        <w:tc>
          <w:tcPr>
            <w:tcW w:w="1421" w:type="dxa"/>
            <w:gridSpan w:val="2"/>
            <w:vAlign w:val="center"/>
          </w:tcPr>
          <w:p>
            <w:pPr>
              <w:jc w:val="center"/>
              <w:rPr>
                <w:rFonts w:hint="eastAsia"/>
              </w:rPr>
            </w:pPr>
          </w:p>
        </w:tc>
        <w:tc>
          <w:tcPr>
            <w:tcW w:w="1558" w:type="dxa"/>
            <w:gridSpan w:val="2"/>
            <w:vAlign w:val="center"/>
          </w:tcPr>
          <w:p>
            <w:pPr>
              <w:jc w:val="center"/>
              <w:rPr>
                <w:rFonts w:hint="eastAsia"/>
              </w:rPr>
            </w:pPr>
            <w:r>
              <w:rPr>
                <w:rFonts w:hint="eastAsia"/>
              </w:rPr>
              <w:t>最后</w:t>
            </w:r>
          </w:p>
          <w:p>
            <w:pPr>
              <w:jc w:val="center"/>
              <w:rPr>
                <w:rFonts w:hint="eastAsia"/>
              </w:rPr>
            </w:pPr>
            <w:r>
              <w:rPr>
                <w:rFonts w:hint="eastAsia"/>
              </w:rPr>
              <w:t>学历</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身份 证号</w:t>
            </w:r>
          </w:p>
        </w:tc>
        <w:tc>
          <w:tcPr>
            <w:tcW w:w="7923" w:type="dxa"/>
            <w:gridSpan w:val="8"/>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97" w:type="dxa"/>
            <w:vAlign w:val="center"/>
          </w:tcPr>
          <w:p>
            <w:pPr>
              <w:jc w:val="center"/>
              <w:rPr>
                <w:rFonts w:hint="eastAsia"/>
              </w:rPr>
            </w:pPr>
            <w:r>
              <w:rPr>
                <w:rFonts w:hint="eastAsia"/>
              </w:rPr>
              <w:t>手机 号码</w:t>
            </w:r>
          </w:p>
        </w:tc>
        <w:tc>
          <w:tcPr>
            <w:tcW w:w="4141" w:type="dxa"/>
            <w:gridSpan w:val="4"/>
            <w:vAlign w:val="center"/>
          </w:tcPr>
          <w:p>
            <w:pPr>
              <w:jc w:val="center"/>
              <w:rPr>
                <w:rFonts w:hint="eastAsia"/>
              </w:rPr>
            </w:pPr>
          </w:p>
        </w:tc>
        <w:tc>
          <w:tcPr>
            <w:tcW w:w="1983" w:type="dxa"/>
            <w:gridSpan w:val="3"/>
            <w:vAlign w:val="center"/>
          </w:tcPr>
          <w:p>
            <w:pPr>
              <w:jc w:val="center"/>
              <w:rPr>
                <w:rFonts w:hint="eastAsia"/>
              </w:rPr>
            </w:pPr>
            <w:r>
              <w:rPr>
                <w:rFonts w:hint="eastAsia"/>
              </w:rPr>
              <w:t>电子邮箱</w:t>
            </w:r>
          </w:p>
        </w:tc>
        <w:tc>
          <w:tcPr>
            <w:tcW w:w="1799" w:type="dxa"/>
            <w:vAlign w:val="center"/>
          </w:tcPr>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7" w:type="dxa"/>
            <w:vAlign w:val="center"/>
          </w:tcPr>
          <w:p>
            <w:pPr>
              <w:jc w:val="center"/>
              <w:rPr>
                <w:rFonts w:hint="eastAsia"/>
              </w:rPr>
            </w:pPr>
            <w:r>
              <w:rPr>
                <w:rFonts w:hint="eastAsia"/>
              </w:rPr>
              <w:t>毕业</w:t>
            </w:r>
          </w:p>
          <w:p>
            <w:pPr>
              <w:jc w:val="center"/>
              <w:rPr>
                <w:rFonts w:hint="eastAsia"/>
              </w:rPr>
            </w:pPr>
            <w:r>
              <w:rPr>
                <w:rFonts w:hint="eastAsia"/>
              </w:rPr>
              <w:t>学校</w:t>
            </w:r>
          </w:p>
        </w:tc>
        <w:tc>
          <w:tcPr>
            <w:tcW w:w="2251" w:type="dxa"/>
            <w:gridSpan w:val="2"/>
            <w:vAlign w:val="center"/>
          </w:tcPr>
          <w:p>
            <w:pPr>
              <w:jc w:val="center"/>
              <w:rPr>
                <w:rFonts w:hint="eastAsia"/>
              </w:rPr>
            </w:pPr>
          </w:p>
        </w:tc>
        <w:tc>
          <w:tcPr>
            <w:tcW w:w="894" w:type="dxa"/>
            <w:vAlign w:val="center"/>
          </w:tcPr>
          <w:p>
            <w:pPr>
              <w:jc w:val="center"/>
              <w:rPr>
                <w:rFonts w:hint="eastAsia"/>
              </w:rPr>
            </w:pPr>
            <w:r>
              <w:rPr>
                <w:rFonts w:hint="eastAsia"/>
              </w:rPr>
              <w:t>所学</w:t>
            </w:r>
          </w:p>
          <w:p>
            <w:pPr>
              <w:jc w:val="center"/>
              <w:rPr>
                <w:rFonts w:hint="eastAsia"/>
              </w:rPr>
            </w:pPr>
            <w:r>
              <w:rPr>
                <w:rFonts w:hint="eastAsia"/>
              </w:rPr>
              <w:t>专业</w:t>
            </w:r>
          </w:p>
        </w:tc>
        <w:tc>
          <w:tcPr>
            <w:tcW w:w="1892" w:type="dxa"/>
            <w:gridSpan w:val="3"/>
            <w:vAlign w:val="center"/>
          </w:tcPr>
          <w:p>
            <w:pPr>
              <w:jc w:val="center"/>
              <w:rPr>
                <w:rFonts w:hint="eastAsia"/>
              </w:rPr>
            </w:pPr>
          </w:p>
        </w:tc>
        <w:tc>
          <w:tcPr>
            <w:tcW w:w="1087" w:type="dxa"/>
            <w:vAlign w:val="center"/>
          </w:tcPr>
          <w:p>
            <w:pPr>
              <w:jc w:val="center"/>
              <w:rPr>
                <w:rFonts w:hint="eastAsia"/>
              </w:rPr>
            </w:pPr>
            <w:r>
              <w:rPr>
                <w:rFonts w:hint="eastAsia"/>
              </w:rPr>
              <w:t>毕业</w:t>
            </w:r>
          </w:p>
          <w:p>
            <w:pPr>
              <w:ind w:firstLine="210" w:firstLineChars="100"/>
            </w:pPr>
            <w:r>
              <w:rPr>
                <w:rFonts w:hint="eastAsia"/>
              </w:rPr>
              <w:t>时间</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Align w:val="center"/>
          </w:tcPr>
          <w:p>
            <w:pPr>
              <w:jc w:val="center"/>
            </w:pPr>
            <w:r>
              <w:rPr>
                <w:rFonts w:hint="eastAsia"/>
              </w:rPr>
              <w:t>现在工作单位</w:t>
            </w:r>
          </w:p>
        </w:tc>
        <w:tc>
          <w:tcPr>
            <w:tcW w:w="5037" w:type="dxa"/>
            <w:gridSpan w:val="6"/>
            <w:vAlign w:val="center"/>
          </w:tcPr>
          <w:p>
            <w:pPr>
              <w:rPr>
                <w:rFonts w:hint="eastAsia"/>
              </w:rPr>
            </w:pPr>
          </w:p>
        </w:tc>
        <w:tc>
          <w:tcPr>
            <w:tcW w:w="1087" w:type="dxa"/>
            <w:vAlign w:val="center"/>
          </w:tcPr>
          <w:p>
            <w:pPr>
              <w:jc w:val="center"/>
              <w:rPr>
                <w:rFonts w:hint="eastAsia"/>
              </w:rPr>
            </w:pPr>
            <w:r>
              <w:rPr>
                <w:rFonts w:hint="eastAsia"/>
              </w:rPr>
              <w:t>职 务</w:t>
            </w:r>
          </w:p>
          <w:p>
            <w:pPr>
              <w:jc w:val="center"/>
            </w:pPr>
            <w:r>
              <w:rPr>
                <w:rFonts w:hint="eastAsia"/>
              </w:rPr>
              <w:t>（职称）</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97" w:type="dxa"/>
            <w:vAlign w:val="center"/>
          </w:tcPr>
          <w:p>
            <w:pPr>
              <w:jc w:val="center"/>
            </w:pPr>
            <w:r>
              <w:rPr>
                <w:rFonts w:hint="eastAsia"/>
              </w:rPr>
              <w:t>单位通讯地址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单位联 系电话</w:t>
            </w: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Align w:val="center"/>
          </w:tcPr>
          <w:p>
            <w:pPr>
              <w:jc w:val="center"/>
              <w:rPr>
                <w:rFonts w:hint="eastAsia"/>
              </w:rPr>
            </w:pPr>
            <w:r>
              <w:rPr>
                <w:rFonts w:hint="eastAsia"/>
              </w:rPr>
              <w:t>家庭 地址</w:t>
            </w:r>
          </w:p>
        </w:tc>
        <w:tc>
          <w:tcPr>
            <w:tcW w:w="5037" w:type="dxa"/>
            <w:gridSpan w:val="6"/>
            <w:vAlign w:val="center"/>
          </w:tcPr>
          <w:p>
            <w:pPr>
              <w:jc w:val="center"/>
              <w:rPr>
                <w:rFonts w:hint="eastAsia"/>
              </w:rPr>
            </w:pPr>
          </w:p>
        </w:tc>
        <w:tc>
          <w:tcPr>
            <w:tcW w:w="1087" w:type="dxa"/>
            <w:vAlign w:val="center"/>
          </w:tcPr>
          <w:p>
            <w:pPr>
              <w:jc w:val="center"/>
              <w:rPr>
                <w:rFonts w:hint="eastAsia"/>
              </w:rPr>
            </w:pPr>
            <w:r>
              <w:rPr>
                <w:rFonts w:hint="eastAsia"/>
              </w:rPr>
              <w:t>家庭电话</w:t>
            </w: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restart"/>
            <w:tcBorders>
              <w:left w:val="single" w:color="auto" w:sz="4" w:space="0"/>
            </w:tcBorders>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与</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经</w:t>
            </w:r>
          </w:p>
          <w:p>
            <w:pPr>
              <w:jc w:val="center"/>
            </w:pPr>
            <w:r>
              <w:rPr>
                <w:rFonts w:hint="eastAsia"/>
              </w:rPr>
              <w:t>历</w:t>
            </w:r>
          </w:p>
        </w:tc>
        <w:tc>
          <w:tcPr>
            <w:tcW w:w="1797" w:type="dxa"/>
            <w:vAlign w:val="center"/>
          </w:tcPr>
          <w:p>
            <w:pPr>
              <w:jc w:val="center"/>
            </w:pPr>
            <w:r>
              <w:rPr>
                <w:rFonts w:hint="eastAsia"/>
              </w:rPr>
              <w:t>起止年月</w:t>
            </w:r>
          </w:p>
        </w:tc>
        <w:tc>
          <w:tcPr>
            <w:tcW w:w="4327" w:type="dxa"/>
            <w:gridSpan w:val="6"/>
            <w:vAlign w:val="center"/>
          </w:tcPr>
          <w:p>
            <w:pPr>
              <w:jc w:val="center"/>
            </w:pPr>
            <w:r>
              <w:rPr>
                <w:rFonts w:hint="eastAsia"/>
              </w:rPr>
              <w:t>学 习 和 工 作 单 位</w:t>
            </w:r>
          </w:p>
        </w:tc>
        <w:tc>
          <w:tcPr>
            <w:tcW w:w="1799"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rPr>
                <w:rFonts w:hint="eastAsia"/>
              </w:rPr>
            </w:pPr>
          </w:p>
        </w:tc>
        <w:tc>
          <w:tcPr>
            <w:tcW w:w="4327" w:type="dxa"/>
            <w:gridSpan w:val="6"/>
            <w:vAlign w:val="center"/>
          </w:tcPr>
          <w:p>
            <w:pPr>
              <w:jc w:val="center"/>
              <w:rPr>
                <w:rFonts w:hint="eastAsia"/>
              </w:rPr>
            </w:pPr>
          </w:p>
        </w:tc>
        <w:tc>
          <w:tcPr>
            <w:tcW w:w="1799"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97" w:type="dxa"/>
            <w:vMerge w:val="continue"/>
            <w:tcBorders>
              <w:left w:val="single" w:color="auto" w:sz="4" w:space="0"/>
            </w:tcBorders>
            <w:vAlign w:val="center"/>
          </w:tcPr>
          <w:p>
            <w:pPr>
              <w:jc w:val="center"/>
            </w:pPr>
          </w:p>
        </w:tc>
        <w:tc>
          <w:tcPr>
            <w:tcW w:w="1797" w:type="dxa"/>
            <w:vAlign w:val="center"/>
          </w:tcPr>
          <w:p>
            <w:pPr>
              <w:jc w:val="center"/>
            </w:pPr>
          </w:p>
        </w:tc>
        <w:tc>
          <w:tcPr>
            <w:tcW w:w="4327" w:type="dxa"/>
            <w:gridSpan w:val="6"/>
            <w:vAlign w:val="center"/>
          </w:tcPr>
          <w:p>
            <w:pPr>
              <w:jc w:val="center"/>
            </w:pPr>
          </w:p>
        </w:tc>
        <w:tc>
          <w:tcPr>
            <w:tcW w:w="17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8820" w:type="dxa"/>
            <w:gridSpan w:val="9"/>
            <w:vAlign w:val="center"/>
          </w:tcPr>
          <w:p>
            <w:pPr>
              <w:rPr>
                <w:rFonts w:hint="eastAsia" w:ascii="宋体" w:hAnsi="宋体"/>
                <w:szCs w:val="21"/>
              </w:rPr>
            </w:pPr>
            <w:r>
              <w:rPr>
                <w:rFonts w:hint="eastAsia" w:ascii="宋体" w:hAnsi="宋体"/>
                <w:szCs w:val="21"/>
              </w:rPr>
              <w:t>对考生报考意见</w:t>
            </w:r>
          </w:p>
          <w:p>
            <w:pPr>
              <w:rPr>
                <w:rFonts w:hint="eastAsia" w:ascii="宋体" w:hAnsi="宋体"/>
                <w:szCs w:val="21"/>
              </w:rPr>
            </w:pPr>
          </w:p>
          <w:p>
            <w:pPr>
              <w:rPr>
                <w:rFonts w:hint="eastAsia" w:ascii="宋体" w:hAnsi="宋体"/>
                <w:szCs w:val="21"/>
              </w:rPr>
            </w:pPr>
          </w:p>
          <w:p>
            <w:pPr>
              <w:ind w:firstLine="5040" w:firstLineChars="2400"/>
              <w:rPr>
                <w:rFonts w:hint="eastAsia" w:ascii="宋体" w:hAnsi="宋体"/>
                <w:szCs w:val="21"/>
              </w:rPr>
            </w:pPr>
            <w:r>
              <w:rPr>
                <w:rFonts w:hint="eastAsia" w:ascii="宋体" w:hAnsi="宋体"/>
                <w:szCs w:val="21"/>
              </w:rPr>
              <w:t>考生所在单位盖章</w:t>
            </w:r>
          </w:p>
          <w:p>
            <w:pPr>
              <w:jc w:val="right"/>
              <w:rPr>
                <w:rFonts w:hint="eastAsia"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8820" w:type="dxa"/>
            <w:gridSpan w:val="9"/>
            <w:tcBorders>
              <w:bottom w:val="single" w:color="auto" w:sz="4" w:space="0"/>
            </w:tcBorders>
            <w:vAlign w:val="center"/>
          </w:tcPr>
          <w:p>
            <w:pPr>
              <w:jc w:val="right"/>
              <w:rPr>
                <w:rFonts w:hint="eastAsia" w:ascii="宋体" w:hAnsi="宋体"/>
                <w:szCs w:val="21"/>
              </w:rPr>
            </w:pPr>
          </w:p>
        </w:tc>
      </w:tr>
    </w:tbl>
    <w:p>
      <w:pPr>
        <w:rPr>
          <w:rFonts w:hint="eastAsia"/>
        </w:rPr>
      </w:pPr>
    </w:p>
    <w:p>
      <w:pPr>
        <w:spacing w:line="360" w:lineRule="auto"/>
        <w:ind w:firstLine="420" w:firstLineChars="200"/>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p>
      <w:pPr>
        <w:spacing w:line="360" w:lineRule="auto"/>
        <w:jc w:val="left"/>
        <w:rPr>
          <w:rFonts w:ascii="宋体" w:hAnsi="宋体" w:eastAsia="宋体" w:cs="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1887F"/>
    <w:multiLevelType w:val="singleLevel"/>
    <w:tmpl w:val="D92188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D7067"/>
    <w:rsid w:val="00035C53"/>
    <w:rsid w:val="0007096E"/>
    <w:rsid w:val="00115FAA"/>
    <w:rsid w:val="00136263"/>
    <w:rsid w:val="00140EC2"/>
    <w:rsid w:val="001A2FAD"/>
    <w:rsid w:val="001B3E26"/>
    <w:rsid w:val="001C2994"/>
    <w:rsid w:val="001F6885"/>
    <w:rsid w:val="001F7EBA"/>
    <w:rsid w:val="00234EBB"/>
    <w:rsid w:val="003425EB"/>
    <w:rsid w:val="00486098"/>
    <w:rsid w:val="004A14EE"/>
    <w:rsid w:val="004E241E"/>
    <w:rsid w:val="004F07D4"/>
    <w:rsid w:val="005056A3"/>
    <w:rsid w:val="005137FE"/>
    <w:rsid w:val="005A6F00"/>
    <w:rsid w:val="005E0C6E"/>
    <w:rsid w:val="00671666"/>
    <w:rsid w:val="00682AF5"/>
    <w:rsid w:val="006A169E"/>
    <w:rsid w:val="006A5221"/>
    <w:rsid w:val="006B6A38"/>
    <w:rsid w:val="006F281F"/>
    <w:rsid w:val="007102F3"/>
    <w:rsid w:val="00736A2F"/>
    <w:rsid w:val="00884C1A"/>
    <w:rsid w:val="00891D74"/>
    <w:rsid w:val="008D118B"/>
    <w:rsid w:val="00977021"/>
    <w:rsid w:val="009F4F2E"/>
    <w:rsid w:val="00A11338"/>
    <w:rsid w:val="00A6393D"/>
    <w:rsid w:val="00AF246F"/>
    <w:rsid w:val="00B22CBD"/>
    <w:rsid w:val="00B711C0"/>
    <w:rsid w:val="00B72854"/>
    <w:rsid w:val="00B94731"/>
    <w:rsid w:val="00D6333E"/>
    <w:rsid w:val="00D6500C"/>
    <w:rsid w:val="00DB6EB5"/>
    <w:rsid w:val="00DC3D1B"/>
    <w:rsid w:val="00E94A6C"/>
    <w:rsid w:val="00EB4472"/>
    <w:rsid w:val="00EF33F6"/>
    <w:rsid w:val="00F1429D"/>
    <w:rsid w:val="00F87A3B"/>
    <w:rsid w:val="00F91D11"/>
    <w:rsid w:val="08017634"/>
    <w:rsid w:val="2D650101"/>
    <w:rsid w:val="2F3D7067"/>
    <w:rsid w:val="2F9E7F2C"/>
    <w:rsid w:val="45A70E49"/>
    <w:rsid w:val="5499793B"/>
    <w:rsid w:val="62046F40"/>
    <w:rsid w:val="667E7C12"/>
    <w:rsid w:val="67542023"/>
    <w:rsid w:val="6D535020"/>
    <w:rsid w:val="6DBF0567"/>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000000"/>
      <w:sz w:val="18"/>
      <w:szCs w:val="18"/>
      <w:u w:val="none"/>
    </w:rPr>
  </w:style>
  <w:style w:type="character" w:styleId="8">
    <w:name w:val="Hyperlink"/>
    <w:basedOn w:val="6"/>
    <w:qFormat/>
    <w:uiPriority w:val="0"/>
    <w:rPr>
      <w:color w:val="000000"/>
      <w:sz w:val="18"/>
      <w:szCs w:val="18"/>
      <w:u w:val="none"/>
    </w:rPr>
  </w:style>
  <w:style w:type="character" w:customStyle="1" w:styleId="9">
    <w:name w:val="hover11"/>
    <w:basedOn w:val="6"/>
    <w:qFormat/>
    <w:uiPriority w:val="0"/>
    <w:rPr>
      <w:bdr w:val="single" w:color="0F77D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308</Words>
  <Characters>1762</Characters>
  <Lines>14</Lines>
  <Paragraphs>4</Paragraphs>
  <TotalTime>1</TotalTime>
  <ScaleCrop>false</ScaleCrop>
  <LinksUpToDate>false</LinksUpToDate>
  <CharactersWithSpaces>2066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2018-09-05T09:42:00Z</dcterms:created>
  <dc:creator>北京-网络编辑-曹童童</dc:creator>
  <cp:lastModifiedBy>pc</cp:lastModifiedBy>
  <dcterms:modified xsi:type="dcterms:W3CDTF">2019-04-28T08:58:21Z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